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44pt;margin-top:910pt;mso-position-horizontal-relative:page;mso-position-vertical-relative:top-margin-area;position:absolute;width:34pt;z-index:251658240">
            <v:imagedata r:id="rId5" o:title=""/>
          </v:shape>
        </w:pict>
      </w:r>
      <w:r>
        <w:rPr>
          <w:rFonts w:ascii="Arial" w:eastAsia="黑体" w:hAnsi="黑体"/>
          <w:sz w:val="38"/>
        </w:rPr>
        <w:t>第七单元</w:t>
      </w:r>
      <w:r>
        <w:rPr>
          <w:rFonts w:ascii="Times New Roman" w:eastAsia="宋体" w:hAnsi="宋体"/>
          <w:sz w:val="38"/>
        </w:rPr>
        <w:t>　</w:t>
      </w:r>
      <w:r>
        <w:rPr>
          <w:rFonts w:ascii="Arial" w:eastAsia="黑体" w:hAnsi="黑体"/>
          <w:sz w:val="38"/>
        </w:rPr>
        <w:t>燃料及其利用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>　</w:t>
      </w:r>
      <w:r>
        <w:rPr>
          <w:rFonts w:ascii="Times New Roman" w:eastAsia="宋体" w:hAnsi="宋体"/>
          <w:b/>
          <w:sz w:val="36"/>
        </w:rPr>
        <w:t>燃烧和灭火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黑体" w:hAnsi="黑体"/>
          <w:sz w:val="32"/>
        </w:rPr>
        <w:t>第</w:t>
      </w:r>
      <w:r>
        <w:rPr>
          <w:rFonts w:ascii="Times New Roman" w:eastAsia="宋体" w:hAnsi="Times New Roman"/>
          <w:b/>
          <w:sz w:val="32"/>
        </w:rPr>
        <w:t>1</w:t>
      </w:r>
      <w:r>
        <w:rPr>
          <w:rFonts w:ascii="Arial" w:eastAsia="黑体" w:hAnsi="黑体"/>
          <w:sz w:val="32"/>
        </w:rPr>
        <w:t>课时</w:t>
      </w:r>
      <w:r>
        <w:rPr>
          <w:rFonts w:ascii="Times New Roman" w:eastAsia="宋体" w:hAnsi="宋体"/>
          <w:sz w:val="32"/>
        </w:rPr>
        <w:t>　</w:t>
      </w:r>
      <w:r>
        <w:rPr>
          <w:rFonts w:ascii="Arial" w:eastAsia="黑体" w:hAnsi="黑体"/>
          <w:sz w:val="32"/>
        </w:rPr>
        <w:t>燃烧的条件</w:t>
      </w:r>
      <w:r>
        <w:rPr>
          <w:rFonts w:ascii="Times New Roman" w:eastAsia="宋体" w:hAnsi="宋体"/>
          <w:sz w:val="32"/>
        </w:rPr>
        <w:t>　</w:t>
      </w:r>
      <w:r>
        <w:rPr>
          <w:rFonts w:ascii="Arial" w:eastAsia="黑体" w:hAnsi="黑体"/>
          <w:sz w:val="32"/>
        </w:rPr>
        <w:t>灭火的原理和方法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了解人类对燃烧的认识历程。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认识燃烧的条件和灭火的原理。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初步学会灭火器的选择和使用。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通过活动与探究,学习对获得的事实进行分析得出结论的科学方法。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通过总结和设计燃烧条件的实验懂得和运用控制变量法。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通过认识燃烧的条件和灭火的原理,懂得一切事物均有规律,认识规律、掌握规律可以使事物按照一定的方向发展,避开灾害,造福人类。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通过安全知识的学习,增强安全意识和防范意识。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让学生在体验科学探究的过程中培养科学素养,激发学生自主学习和相互交流、彼此合作的意识。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燃烧的条件和灭火的原理。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燃烧条件的探究。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1854</w:t>
      </w:r>
      <w:r>
        <w:rPr>
          <w:rFonts w:ascii="Times New Roman" w:eastAsia="宋体" w:hAnsi="宋体"/>
        </w:rPr>
        <w:t>年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月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宋体"/>
        </w:rPr>
        <w:t>日,英国战舰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欧罗巴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号按照作战命令开始了远涉重洋的航行,它的船舱里结结实实地装满了供战马吃的草料。两个多月后,船舱突然冒出熊熊大火,大火迅速吞没了整艘战舰,片刻之间战舰便葬身海底,全舰官兵、战马无一生还。战舰为什么会着火呢?事后化学家们根据英国军事保安部门提供的材料,准确地找到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纵火犯</w:t>
      </w:r>
      <w:r>
        <w:rPr>
          <w:rFonts w:ascii="Times New Roman" w:eastAsia="宋体" w:hAnsi="Times New Roman" w:cs="Times New Roman"/>
        </w:rPr>
        <w:t>”——</w:t>
      </w:r>
      <w:r>
        <w:rPr>
          <w:rFonts w:ascii="Times New Roman" w:eastAsia="宋体" w:hAnsi="宋体"/>
        </w:rPr>
        <w:t>草料。那么,草料为什么就成了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纵火犯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呢?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燃烧的条件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]通过刚才的故事,我们知道火是无情的,但任何事情都没有那么绝对。在日常生活中,火也为人们带来了幸福。结合生活经验,谈一谈我们在哪些方面用到了火?火为人类做出了哪些贡献?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drawing>
          <wp:inline distT="0" distB="0" distL="0" distR="0">
            <wp:extent cx="3011805" cy="1489075"/>
            <wp:effectExtent l="0" t="0" r="17145" b="15875"/>
            <wp:docPr id="177" name="18ZKHS23.EPS" descr="id:21474886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18ZKHS23.EPS" descr="id:2147488696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火是某些物质燃烧的一种现象。燃烧与人类的生活以及社会的发展有着密切的联系,如可以用来加工食物、冶炼金属、取暖、烘干衣物等。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]燃烧是一种常见的现象,那么这种现象的发生需要条件吗?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实验探究</w:t>
      </w:r>
      <w:r>
        <w:rPr>
          <w:rFonts w:ascii="Times New Roman" w:eastAsia="宋体" w:hAnsi="宋体"/>
        </w:rPr>
        <w:t>]所有的物质都能燃烧吗?下列哪些物质可以燃烧?(依次点燃下列物品,观察现象)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纸张　木条　泥土　红磷　酒精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小煤块　小石头　玻璃　蜡烛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]不是所有的物质都能燃烧,只有可燃物才能燃烧。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]可燃物在任何条件下都能燃烧吗?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]实验</w:t>
      </w:r>
      <w:r>
        <w:rPr>
          <w:rFonts w:ascii="Times New Roman" w:eastAsia="宋体" w:hAnsi="Times New Roman"/>
        </w:rPr>
        <w:t>7-1</w:t>
      </w:r>
      <w:r>
        <w:rPr>
          <w:rFonts w:ascii="Times New Roman" w:eastAsia="宋体" w:hAnsi="宋体"/>
        </w:rPr>
        <w:t>,适时指导学生观察并记录实验现象。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drawing>
          <wp:inline distT="0" distB="0" distL="0" distR="0">
            <wp:extent cx="1313180" cy="1189355"/>
            <wp:effectExtent l="0" t="0" r="1270" b="10795"/>
            <wp:docPr id="178" name="18ZKHS24.EPS" descr="id:21474887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18ZKHS24.EPS" descr="id:214748870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实验现象</w:t>
      </w:r>
      <w:r>
        <w:rPr>
          <w:rFonts w:ascii="Times New Roman" w:eastAsia="宋体" w:hAnsi="宋体"/>
        </w:rPr>
        <w:t>]薄铜片上的白磷燃烧,而热水中的白磷和薄铜片上的红磷均未燃烧。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]薄铜片上的白磷燃烧而红磷不燃烧,说明燃烧需要什么条件?(讲解着火点的概念,并给出白磷和红磷的着火点,引导学生归纳出该对比实验可说明燃烧需要的条件)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]燃烧时温度需要达到可燃物的着火点。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]薄铜片上的白磷燃烧而热水中的白磷不燃烧,说明燃烧还需要什么条件?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]热水可以使白磷的温度达到其着火点,但水中的白磷并未燃烧,这是因为水隔绝了空气,说明燃烧还需要有氧气(或空气)。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]怎样才能使烧杯底部的白磷也燃烧呢?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演示实验</w:t>
      </w:r>
      <w:r>
        <w:rPr>
          <w:rFonts w:ascii="Times New Roman" w:eastAsia="宋体" w:hAnsi="宋体"/>
        </w:rPr>
        <w:t>]将导管对准热水中的白磷,通入少量氧气。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drawing>
          <wp:inline distT="0" distB="0" distL="0" distR="0">
            <wp:extent cx="1037590" cy="1037590"/>
            <wp:effectExtent l="0" t="0" r="10160" b="10160"/>
            <wp:docPr id="179" name="18ZKHS25.EPS" descr="id:21474887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18ZKHS25.EPS" descr="id:214748871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实验现象</w:t>
      </w:r>
      <w:r>
        <w:rPr>
          <w:rFonts w:ascii="Times New Roman" w:eastAsia="宋体" w:hAnsi="宋体"/>
        </w:rPr>
        <w:t>]热水中的白磷燃烧。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]在热水中不燃烧的白磷,为什么在通入氧气后却燃烧了?该实验再次说明燃烧需要什么条件呢?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燃烧的概念:通常情况下,可燃物与氧气发生的一种发光、放热的剧烈的氧化反应叫做燃烧。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燃烧需要的条件: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可燃物;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氧气(或空气);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达到燃烧所需的最低温度(也叫着火点)。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drawing>
          <wp:inline distT="0" distB="0" distL="0" distR="0">
            <wp:extent cx="1379220" cy="1150620"/>
            <wp:effectExtent l="0" t="0" r="11430" b="11430"/>
            <wp:docPr id="180" name="18ZKHS26.EPS" descr="id:21474887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18ZKHS26.EPS" descr="id:214748871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特别强调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燃烧的三个条件需同时满足时(缺一不可),物质才能发生燃烧。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不同物质的着火点是不同的。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]白磷的着火点很低,只有</w:t>
      </w:r>
      <w:r>
        <w:rPr>
          <w:rFonts w:ascii="Times New Roman" w:eastAsia="宋体" w:hAnsi="Times New Roman"/>
        </w:rPr>
        <w:t xml:space="preserve">40 </w:t>
      </w:r>
      <w:r>
        <w:rPr>
          <w:rFonts w:ascii="Times New Roman" w:eastAsia="宋体" w:hAnsi="Times New Roman" w:cs="Times New Roman"/>
        </w:rPr>
        <w:t>℃</w:t>
      </w:r>
      <w:r>
        <w:rPr>
          <w:rFonts w:ascii="Times New Roman" w:eastAsia="宋体" w:hAnsi="宋体"/>
        </w:rPr>
        <w:t>。到了夏天,天气非常炎热,白磷如果保存不当,极易发生燃烧,想一想,白磷一般该如何保存呢?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]为了将白磷与空气隔绝,一般将白磷保存在水中。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eastAsia="方正宋黑_GBK"/>
        </w:rPr>
        <w:t>灭火的原理和方法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]燃烧和人类的生活密切相关,但并不是所有的燃烧都能给人类带来益处。火灾也时时威胁着人类的生活。如果破坏燃烧的条件,使燃烧反应停止,则可以达到灭火的目的。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投影展示</w:t>
      </w:r>
      <w:r>
        <w:rPr>
          <w:rFonts w:ascii="Times New Roman" w:eastAsia="宋体" w:hAnsi="宋体"/>
        </w:rPr>
        <w:t>]如何灭火呢?(引导学生分析、理解燃烧与灭火的关系,从而得出灭火的原理和方法)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drawing>
          <wp:inline distT="0" distB="0" distL="0" distR="0">
            <wp:extent cx="1808480" cy="1047115"/>
            <wp:effectExtent l="0" t="0" r="1270" b="635"/>
            <wp:docPr id="181" name="18ZKHS27.EPS" descr="id:21474887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18ZKHS27.EPS" descr="id:2147488724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灭火的原理:破坏燃烧条件中的任意一个,使燃烧反应停止。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灭火的方法: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清除或使可燃物与其他物品隔离;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隔绝氧气(或空气);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使温度降到着火点以下。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特别提醒</w:t>
      </w:r>
      <w:r>
        <w:rPr>
          <w:rFonts w:ascii="Times New Roman" w:eastAsia="宋体" w:hAnsi="宋体"/>
        </w:rPr>
        <w:t>]着火点是可燃物固有的一种属性,只与本身的性质和颗粒大小有关,一般不会随外界条件的改变而改变,灭火时一般不能说改变物质的着火点。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合作探究</w:t>
      </w:r>
      <w:r>
        <w:rPr>
          <w:rFonts w:ascii="Times New Roman" w:eastAsia="宋体" w:hAnsi="宋体"/>
        </w:rPr>
        <w:t>]蜡烛在不同条件下的燃烧(引导学生阅读教材第</w:t>
      </w:r>
      <w:r>
        <w:rPr>
          <w:rFonts w:ascii="Times New Roman" w:eastAsia="宋体" w:hAnsi="Times New Roman"/>
        </w:rPr>
        <w:t>130</w:t>
      </w:r>
      <w:r>
        <w:rPr>
          <w:rFonts w:ascii="Times New Roman" w:eastAsia="宋体" w:hAnsi="宋体"/>
        </w:rPr>
        <w:t>页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探究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的相关内容,并将实验现象填在表格中)。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实验记录</w:t>
      </w:r>
      <w:r>
        <w:rPr>
          <w:rFonts w:ascii="Times New Roman" w:eastAsia="宋体" w:hAnsi="宋体"/>
        </w:rPr>
        <w:t>]</w:t>
      </w:r>
    </w:p>
    <w:p>
      <w:pPr>
        <w:tabs>
          <w:tab w:val="left" w:pos="1871"/>
          <w:tab w:val="left" w:pos="3407"/>
          <w:tab w:val="left" w:pos="4949"/>
          <w:tab w:val="left" w:pos="6599"/>
        </w:tabs>
      </w:pPr>
    </w:p>
    <w:tbl>
      <w:tblPr>
        <w:tblStyle w:val="TableNormal"/>
        <w:tblW w:w="5676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042"/>
        <w:gridCol w:w="3173"/>
      </w:tblGrid>
      <w:tr>
        <w:tblPrEx>
          <w:tblW w:w="5676" w:type="dxa"/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</w:p>
        </w:tc>
        <w:tc>
          <w:tcPr>
            <w:tcW w:w="20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现象</w:t>
            </w:r>
          </w:p>
        </w:tc>
        <w:tc>
          <w:tcPr>
            <w:tcW w:w="317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分析</w:t>
            </w:r>
          </w:p>
        </w:tc>
      </w:tr>
      <w:tr>
        <w:tblPrEx>
          <w:tblW w:w="56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</w:rPr>
              <w:t>Ⅰ</w:t>
            </w:r>
          </w:p>
        </w:tc>
        <w:tc>
          <w:tcPr>
            <w:tcW w:w="20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蜡烛熄灭</w:t>
            </w:r>
          </w:p>
        </w:tc>
        <w:tc>
          <w:tcPr>
            <w:tcW w:w="31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隔绝空气(或氧气),蜡烛熄灭</w:t>
            </w:r>
          </w:p>
        </w:tc>
      </w:tr>
      <w:tr>
        <w:tblPrEx>
          <w:tblW w:w="56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</w:rPr>
              <w:t>Ⅱ</w:t>
            </w:r>
          </w:p>
        </w:tc>
        <w:tc>
          <w:tcPr>
            <w:tcW w:w="20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正常燃烧</w:t>
            </w:r>
          </w:p>
        </w:tc>
        <w:tc>
          <w:tcPr>
            <w:tcW w:w="31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同时具备蜡烛燃烧的</w:t>
            </w:r>
            <w:r>
              <w:rPr>
                <w:rFonts w:ascii="Times New Roman" w:eastAsia="宋体" w:hAnsi="Times New Roman"/>
                <w:sz w:val="18"/>
              </w:rPr>
              <w:t>3</w:t>
            </w:r>
            <w:r>
              <w:rPr>
                <w:rFonts w:ascii="Times New Roman" w:eastAsia="宋体" w:hAnsi="宋体"/>
                <w:sz w:val="18"/>
              </w:rPr>
              <w:t>个条件</w:t>
            </w:r>
          </w:p>
        </w:tc>
      </w:tr>
      <w:tr>
        <w:tblPrEx>
          <w:tblW w:w="5676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Times New Roman" w:cs="Times New Roman"/>
                <w:sz w:val="18"/>
              </w:rPr>
              <w:t>Ⅲ</w:t>
            </w:r>
          </w:p>
        </w:tc>
        <w:tc>
          <w:tcPr>
            <w:tcW w:w="204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有气泡产生,一段时间后蜡烛熄灭</w:t>
            </w:r>
          </w:p>
        </w:tc>
        <w:tc>
          <w:tcPr>
            <w:tcW w:w="317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碳酸钠与盐酸反应生成</w:t>
            </w:r>
            <w:r>
              <w:rPr>
                <w:rFonts w:ascii="Times New Roman" w:eastAsia="宋体" w:hAnsi="Times New Roman"/>
                <w:sz w:val="18"/>
              </w:rPr>
              <w:t>CO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Times New Roman"/>
                <w:sz w:val="18"/>
              </w:rPr>
              <w:t>CO</w:t>
            </w:r>
            <w:r>
              <w:rPr>
                <w:rFonts w:ascii="Times New Roman" w:eastAsia="宋体" w:hAnsi="Times New Roman"/>
                <w:sz w:val="18"/>
                <w:vertAlign w:val="subscript"/>
              </w:rPr>
              <w:t>2</w:t>
            </w:r>
            <w:r>
              <w:rPr>
                <w:rFonts w:ascii="Times New Roman" w:eastAsia="宋体" w:hAnsi="宋体"/>
                <w:sz w:val="18"/>
              </w:rPr>
              <w:t>不能燃烧且不支持燃烧,其密度比空气大,可隔绝空气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]下面是一些灭火的实例,试分析其灭火的原理。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炒菜时油锅中的油不慎着火,可用锅盖盖灭;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堆放杂物的纸箱着火时,可用水扑灭;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扑灭森林火灾的有效方法之一是将大火蔓延路线前的一片树木砍掉,形成隔离带。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讲解</w:t>
      </w:r>
      <w:r>
        <w:rPr>
          <w:rFonts w:ascii="Times New Roman" w:eastAsia="宋体" w:hAnsi="宋体"/>
        </w:rPr>
        <w:t>]几种常见灭火器的使用方法、灭火原理和适用范围。</w:t>
      </w:r>
    </w:p>
    <w:tbl>
      <w:tblPr>
        <w:tblStyle w:val="TableNormal"/>
        <w:tblW w:w="8095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041"/>
        <w:gridCol w:w="4653"/>
      </w:tblGrid>
      <w:tr>
        <w:tblPrEx>
          <w:tblW w:w="8095" w:type="dxa"/>
          <w:jc w:val="center"/>
          <w:tblInd w:w="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灭火器</w:t>
            </w:r>
          </w:p>
        </w:tc>
        <w:tc>
          <w:tcPr>
            <w:tcW w:w="20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灭火原理</w:t>
            </w:r>
          </w:p>
        </w:tc>
        <w:tc>
          <w:tcPr>
            <w:tcW w:w="465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适用范围</w:t>
            </w:r>
          </w:p>
        </w:tc>
      </w:tr>
      <w:tr>
        <w:tblPrEx>
          <w:tblW w:w="809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高压水枪</w:t>
            </w:r>
          </w:p>
        </w:tc>
        <w:tc>
          <w:tcPr>
            <w:tcW w:w="20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降温至可燃物的着火点以下</w:t>
            </w:r>
          </w:p>
        </w:tc>
        <w:tc>
          <w:tcPr>
            <w:tcW w:w="46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一般火灾</w:t>
            </w:r>
          </w:p>
        </w:tc>
      </w:tr>
      <w:tr>
        <w:tblPrEx>
          <w:tblW w:w="809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水基型灭火器</w:t>
            </w:r>
          </w:p>
        </w:tc>
        <w:tc>
          <w:tcPr>
            <w:tcW w:w="20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隔绝空气(或氧气)</w:t>
            </w:r>
          </w:p>
        </w:tc>
        <w:tc>
          <w:tcPr>
            <w:tcW w:w="46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非水溶性可燃性液体,如汽油、柴油等,以及固体材料,如木材、棉布等引起的失火</w:t>
            </w:r>
          </w:p>
        </w:tc>
      </w:tr>
      <w:tr>
        <w:tblPrEx>
          <w:tblW w:w="809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干粉灭火器</w:t>
            </w:r>
          </w:p>
        </w:tc>
        <w:tc>
          <w:tcPr>
            <w:tcW w:w="20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隔绝空</w:t>
            </w:r>
            <w:bookmarkStart w:id="0" w:name="_GoBack"/>
            <w:bookmarkEnd w:id="0"/>
            <w:r>
              <w:rPr>
                <w:rFonts w:ascii="Times New Roman" w:eastAsia="宋体" w:hAnsi="宋体"/>
                <w:sz w:val="18"/>
              </w:rPr>
              <w:t>气(或氧气)</w:t>
            </w:r>
          </w:p>
        </w:tc>
        <w:tc>
          <w:tcPr>
            <w:tcW w:w="46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一般火灾及油、气等燃烧引起的失火</w:t>
            </w:r>
          </w:p>
        </w:tc>
      </w:tr>
      <w:tr>
        <w:tblPrEx>
          <w:tblW w:w="8095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二氧化碳灭火器</w:t>
            </w:r>
          </w:p>
        </w:tc>
        <w:tc>
          <w:tcPr>
            <w:tcW w:w="204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降温至可燃物的着火点以下,隔绝空气(或氧气)</w:t>
            </w:r>
          </w:p>
        </w:tc>
        <w:tc>
          <w:tcPr>
            <w:tcW w:w="4653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图书、档案、贵重设备、精密仪器等的失火</w:t>
            </w:r>
          </w:p>
        </w:tc>
      </w:tr>
    </w:tbl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板书设计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第七单元　燃料及其利用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　燃烧和灭火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课时　燃烧的条件　灭火的原理和方法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一、燃烧的条件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可燃物与氧气发生的一种发光、放热的剧烈的氧化反应,叫做燃烧。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条件</w:t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</w:rPr>
            </m:ctrlPr>
          </m:dPr>
          <m:e>
            <m:ctrlPr>
              <w:rPr>
                <w:rFonts w:ascii="Cambria Math" w:eastAsia="宋体"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可燃物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氧气(或空气)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温度达到着火点</m:t>
                  </m:r>
                </m:e>
              </m:mr>
            </m:m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二、灭火的原理和方法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原理</w:t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</w:rPr>
            </m:ctrlPr>
          </m:dPr>
          <m:e>
            <m:ctrlPr>
              <w:rPr>
                <w:rFonts w:ascii="Cambria Math" w:eastAsia="宋体" w:hAnsi="Cambria Math"/>
              </w:rPr>
            </m:ctrlPr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/>
                  </w:rPr>
                </m:ctrlPr>
              </m:mP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清除或使可燃物与其他物品隔离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隔绝氧气(或空气)</m:t>
                  </m:r>
                </m:e>
              </m:mr>
              <m:mr>
                <m:e>
                  <m:ctrlPr>
                    <w:rPr>
                      <w:rFonts w:ascii="Cambria Math" w:eastAsia="宋体" w:hAnsi="Cambria Math"/>
                    </w:rPr>
                  </m:ctrlPr>
                  <m:r>
                    <m:rPr>
                      <m:nor/>
                      <m:sty m:val="p"/>
                    </m:rPr>
                    <w:rPr>
                      <w:rFonts w:ascii="Times New Roman" w:eastAsia="宋体" w:hAnsi="宋体"/>
                      <w:b w:val="0"/>
                      <w:i w:val="0"/>
                      <w:szCs w:val="21"/>
                    </w:rPr>
                    <m:t>使温度降到可燃物的着火点以下</m:t>
                  </m:r>
                </m:e>
              </m:mr>
            </m:m>
          </m:e>
        </m:d>
      </m:oMath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方法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常见的灭火器:高压水枪、干粉灭火器、二氧化碳灭火器、水基型灭火器。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Cambria Math" w:eastAsia="NEU-BZ-S92" w:hAnsi="Cambria Math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Cambria Math" w:eastAsia="NEU-BZ-S92" w:hAnsi="Cambria Math"/>
          <w:color w:val="FF00FF"/>
        </w:rPr>
        <w:t>◇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本节课的内容和生活联系密切,在教学时应多给学生思考和发言的机会,让学生愉快的学习,体验成功的乐趣和喜悦。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-S92" w:asciiTheme="minorHAnsi" w:eastAsiaTheme="minorEastAsia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木牍教育</cp:lastModifiedBy>
  <cp:revision>1</cp:revision>
  <dcterms:created xsi:type="dcterms:W3CDTF">2019-05-07T06:16:00Z</dcterms:created>
  <dcterms:modified xsi:type="dcterms:W3CDTF">2019-05-07T06:25:07Z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