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34" w:rsidRPr="00EB2AB2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r w:rsidRPr="00EB2AB2">
        <w:rPr>
          <w:rFonts w:ascii="Times New Roman" w:eastAsia="宋体" w:hAnsi="Times New Roman"/>
          <w:b/>
          <w:color w:val="538135" w:themeColor="accent6" w:themeShade="B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3pt;margin-top:876pt;width:26pt;height:27pt;z-index:251658240;mso-position-horizontal-relative:page;mso-position-vertical-relative:top-margin-area">
            <v:imagedata r:id="rId6" o:title=""/>
            <w10:wrap anchorx="page"/>
          </v:shape>
        </w:pict>
      </w:r>
      <w:r w:rsidRPr="00EB2AB2">
        <w:rPr>
          <w:rFonts w:ascii="Times New Roman" w:eastAsia="宋体" w:hAnsi="Times New Roman"/>
          <w:b/>
          <w:color w:val="538135" w:themeColor="accent6" w:themeShade="BF"/>
          <w:sz w:val="36"/>
        </w:rPr>
        <w:t>8</w:t>
      </w:r>
      <w:r w:rsidRPr="00EB2AB2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EB2AB2">
        <w:rPr>
          <w:rFonts w:ascii="Times New Roman" w:eastAsia="宋体" w:hAnsi="Times New Roman"/>
          <w:b/>
          <w:color w:val="538135" w:themeColor="accent6" w:themeShade="BF"/>
          <w:sz w:val="36"/>
        </w:rPr>
        <w:t>2</w:t>
      </w:r>
      <w:r w:rsidRPr="00EB2AB2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EB2AB2">
        <w:rPr>
          <w:rFonts w:ascii="Times New Roman" w:eastAsia="宋体" w:hAnsi="宋体"/>
          <w:b/>
          <w:color w:val="538135" w:themeColor="accent6" w:themeShade="BF"/>
          <w:sz w:val="36"/>
        </w:rPr>
        <w:t>研究液体的压强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  <w:bookmarkStart w:id="0" w:name="_GoBack"/>
      <w:bookmarkEnd w:id="0"/>
    </w:p>
    <w:p w:rsidR="00561034" w:rsidRDefault="0056103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知道液体内部存在压强。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了解液体内部压强的特点。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知道液体压强的大小与什么因素有关。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认识连通器及其在生活中的应用。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模拟帕斯卡裂桶实验的过程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体会帕斯卡裂桶实验的意义。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通过用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形压强计探究液体内部压强特点的实验过程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提高学生分析实验数据、概括物理规律的创造性思维能力。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运用选取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液柱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的方法来推导液体内部压强公式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培养学生的抽象思维能力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引导学生领会这种研究问题的方法。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通过长江三峡船闸的介绍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增强民族自豪感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激发学生学科学、爱科学的兴趣。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探究液体内部压强的特点、连通器及其应用。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分析、推导液体内部压强公式的过程。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1963</w:t>
      </w:r>
      <w:r>
        <w:rPr>
          <w:rFonts w:ascii="Times New Roman" w:eastAsia="宋体" w:hAnsi="宋体"/>
        </w:rPr>
        <w:t>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一艘最大潜水深度为</w:t>
      </w:r>
      <w:r>
        <w:rPr>
          <w:rFonts w:ascii="Times New Roman" w:eastAsia="宋体" w:hAnsi="Times New Roman"/>
        </w:rPr>
        <w:t>500 m</w:t>
      </w:r>
      <w:r>
        <w:rPr>
          <w:rFonts w:ascii="Times New Roman" w:eastAsia="宋体" w:hAnsi="宋体"/>
        </w:rPr>
        <w:t>的美国潜艇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长尾鲨号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由于发动机发生故障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潜水艇不断下沉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最后发生爆炸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造成了骇人听闻的重大伤亡事故。潜水艇下沉后为什么会爆炸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557655" cy="969645"/>
            <wp:effectExtent l="0" t="0" r="4445" b="1905"/>
            <wp:docPr id="80" name="18ZKXWF38.eps" descr="id:21474865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18ZKXWF38.eps" descr="id:214748654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720" cy="9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令人惊奇的实验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P70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令人惊奇的实验</w:t>
      </w:r>
      <w:r>
        <w:rPr>
          <w:rFonts w:ascii="Times New Roman" w:eastAsia="宋体" w:hAnsi="Times New Roman" w:cs="Times New Roman"/>
        </w:rPr>
        <w:t>”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帕斯卡裂桶实验说明了什么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几杯水的质量较小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但水柱的高度很高。桶裂开说明木桶内的水产生的压强很大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所以推测液体的压强与高度有关。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模拟帕斯卡裂桶实验中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在饮料瓶上刻细槽的目的是什么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模仿木桶的缝隙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同时降低饮料瓶的强度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使实验更容易成功。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管子应该长一些还是短些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模拟帕斯卡实验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改变的是液柱的高度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所以管子应该长一些。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怎样保证瓶塞和饮料瓶口之间密封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瓶塞与瓶口之间需塞紧。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探究液体内部压强的特点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P71~72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探究液体</w:t>
      </w:r>
      <w:r>
        <w:rPr>
          <w:rFonts w:ascii="Times New Roman" w:eastAsia="宋体" w:hAnsi="宋体"/>
        </w:rPr>
        <w:t>内部压强的特点</w:t>
      </w:r>
      <w:r>
        <w:rPr>
          <w:rFonts w:ascii="Times New Roman" w:eastAsia="宋体" w:hAnsi="Times New Roman" w:cs="Times New Roman"/>
        </w:rPr>
        <w:t>”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容器底部的橡皮膜向外凸出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说明液体对容器的底部有压强。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容器侧面的橡皮膜向外凸出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说明液体对容器的侧面有压强。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你认为液体的压强是由什么引起的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液体由于受重力作用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对容器底部有压强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对阻碍液体散开的容器壁也有压强。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使用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形压强计前需用手压一下金属盒口的橡皮膜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用手指轻轻按一按金属盒口的橡皮膜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形管中两管液面出现高度差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说明该压强计没有漏气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可正常使用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否则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需把橡皮管拔下重新安装。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如何根据压强计来判断液体压强的大小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形管两侧液面的高度差越大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橡皮膜表面受到的压强也越大。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</w:t>
      </w:r>
      <w:r>
        <w:rPr>
          <w:rFonts w:ascii="Times New Roman" w:eastAsia="宋体" w:hAnsi="Times New Roman"/>
        </w:rPr>
        <w:t>P72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活动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形压强计的金属盒放进液体中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能观察到什么现象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形管两侧液面出现高度差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说明液体内部有压强。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将金属盒放入水中的不同深处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能观察到什么现象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金属盒放入的深度增加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形管两侧液面的高度差增大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说明液体内的压强</w:t>
      </w:r>
      <w:r>
        <w:rPr>
          <w:rFonts w:ascii="Times New Roman" w:eastAsia="宋体" w:hAnsi="宋体"/>
        </w:rPr>
        <w:t>随深度的增加而增大。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在液体内同一深度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转动金属盒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形管两侧液面的高度差会发生变化吗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深度不变时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改变金属盒的方向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形管两侧液面的高度差不变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说明液体内同一深度处向各个方向的压强相等。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将金属盒分别放入清水和盐水中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在同一深度处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形管两侧液面的高度差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为什么在盐水中比在清水中大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这一现象说明了什么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清水和盐水的密度不同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说明液体内部的压强与液体的密度有关。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液体内部压强的特点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液体内部向各个方向都有压强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同种液体在同一深度的各处、各个方向的压强大小相等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随液体深度的增加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压强随之变大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不同的液体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产生的压强大小与液体的密度有关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在同一深度处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密度越大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液体的压强越大。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设想在液面下有一高度为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截面为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宋体"/>
        </w:rPr>
        <w:t>的液柱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那么这段液柱的重力该如何表示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设液体的密度为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液体的体积</w:t>
      </w:r>
      <w:r>
        <w:rPr>
          <w:rFonts w:ascii="Times New Roman" w:eastAsia="宋体" w:hAnsi="Times New Roman"/>
          <w:i/>
        </w:rPr>
        <w:t>V=Sh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液体的质量</w:t>
      </w:r>
      <w:r>
        <w:rPr>
          <w:rFonts w:ascii="Times New Roman" w:eastAsia="宋体" w:hAnsi="Times New Roman"/>
          <w:i/>
        </w:rPr>
        <w:t>m=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i/>
        </w:rPr>
        <w:t>V=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i/>
        </w:rPr>
        <w:t>Sh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液柱的重力</w:t>
      </w:r>
      <w:r>
        <w:rPr>
          <w:rFonts w:ascii="Times New Roman" w:eastAsia="宋体" w:hAnsi="Times New Roman"/>
          <w:i/>
        </w:rPr>
        <w:t>G=mg=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i/>
        </w:rPr>
        <w:t>Shg</w:t>
      </w:r>
      <w:r>
        <w:rPr>
          <w:rFonts w:ascii="Times New Roman" w:eastAsia="宋体" w:hAnsi="宋体"/>
        </w:rPr>
        <w:t>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液柱产生的压强有多大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液柱产生的压力</w:t>
      </w:r>
      <w:r>
        <w:rPr>
          <w:rFonts w:ascii="Times New Roman" w:eastAsia="宋体" w:hAnsi="Times New Roman"/>
          <w:i/>
        </w:rPr>
        <w:t>F=G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r>
        <w:rPr>
          <w:rFonts w:ascii="Times New Roman" w:eastAsia="宋体" w:hAnsi="Times New Roman"/>
          <w:i/>
        </w:rPr>
        <w:t>p=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F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den>
        </m:f>
        <m:r>
          <w:rPr>
            <w:rFonts w:ascii="Cambria Math" w:eastAsia="宋体" w:hAnsi="Cambria Math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G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den>
        </m:f>
        <m:r>
          <w:rPr>
            <w:rFonts w:ascii="Cambria Math" w:eastAsia="宋体" w:hAnsi="Cambria Math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ρS</m:t>
            </m:r>
            <m:r>
              <w:rPr>
                <w:rFonts w:ascii="Cambria Math" w:eastAsia="宋体" w:hAnsi="Cambria Math"/>
                <w:sz w:val="23"/>
                <w:szCs w:val="23"/>
              </w:rPr>
              <m:t>h</m:t>
            </m:r>
            <m:r>
              <w:rPr>
                <w:rFonts w:ascii="Cambria Math" w:eastAsia="宋体" w:hAnsi="Cambria Math"/>
                <w:sz w:val="23"/>
                <w:szCs w:val="23"/>
              </w:rPr>
              <m:t>g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den>
        </m:f>
      </m:oMath>
      <w:r>
        <w:rPr>
          <w:rFonts w:ascii="Times New Roman" w:eastAsia="宋体" w:hAnsi="Times New Roman"/>
          <w:i/>
        </w:rPr>
        <w:t>=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Times New Roman"/>
          <w:i/>
        </w:rPr>
        <w:t>gh</w:t>
      </w:r>
      <w:r>
        <w:rPr>
          <w:rFonts w:ascii="Times New Roman" w:eastAsia="宋体" w:hAnsi="宋体"/>
        </w:rPr>
        <w:t>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通过推导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你发现了什么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液体的压强与受力面积无关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只与液体的深度和液体的密度有关。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lastRenderedPageBreak/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连通器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P72~74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连通器</w:t>
      </w:r>
      <w:r>
        <w:rPr>
          <w:rFonts w:ascii="Times New Roman" w:eastAsia="宋体" w:hAnsi="Times New Roman" w:cs="Times New Roman"/>
        </w:rPr>
        <w:t>”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这些装置在结构上有什么相同之处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都可以看成两个容器的组合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且开口处与空气接触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而底部相互连通。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上端开口、底部互相连通的容器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物理学上叫做连通器。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20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这些容器中的液面高度有什么特点</w:t>
      </w:r>
      <w:r>
        <w:rPr>
          <w:rFonts w:ascii="Times New Roman" w:eastAsia="宋体" w:hAnsi="宋体"/>
        </w:rPr>
        <w:t>?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两端开口与空气相接触的面都是相平的。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连通器的原理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连通器里只有同一种液体且液体静止时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各容器中液面总保持在同一水平面上。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P73~74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三峡船闸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当今世界上最大的船闸</w:t>
      </w:r>
      <w:r>
        <w:rPr>
          <w:rFonts w:ascii="Times New Roman" w:eastAsia="宋体" w:hAnsi="Times New Roman" w:cs="Times New Roman"/>
        </w:rPr>
        <w:t>”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说说船闸的工作过程。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打开上游阀门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闸室和上游河道构成一个连通器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闸室水面上升到和上游水面相平后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打开上游闸门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船驶入闸室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打开下游阀门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闸室和下游河道构成一个连通器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闸室水面下降到和下游水面相平后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打开下游闸门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船驶入下游。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说说船闸的工作原理。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船闸是利用连通器原理工作的。通过闸门和阀门的打开、关闭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调节船闸内的水位分别与上、下游水位相平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使船经过船闸从上游驶往下游或从下游驶往上游。当上游闸门打开时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闸室与上游河道构成连通器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当下游闸门打开时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闸室与下游河道构成连通器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这样能让船只在落差较大的河面上正常、安全地行驶。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研究液体的压强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帕斯卡裂桶实验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探究液体内部压强的特点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Times New Roman"/>
        </w:rPr>
        <w:t>U</w:t>
      </w:r>
      <w:r>
        <w:rPr>
          <w:rFonts w:ascii="Times New Roman" w:eastAsia="宋体" w:hAnsi="宋体"/>
        </w:rPr>
        <w:t>形压强计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影响液体压强的因素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液体的深度、液体的密度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液体内部压强的特点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连通器及其应用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定义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原理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船闸的工作过程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561034" w:rsidRDefault="00EB2A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本节课是按照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体验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探究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</w:rPr>
        <w:t>应用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的顺序进行的。首先通过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模拟帕斯卡裂桶实验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让学生体验到压强的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从而激发学生探究的兴趣。然后通过实验说明液体对容器底部和侧壁有压强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探究液体内部的压强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让学生了解液体内部压强的特点。在定性探究的基础上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通过选取液柱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建立理想模型的方法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推导液体压强公式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加深理解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使学生的思维从感性认识上升为理性认识。</w:t>
      </w:r>
    </w:p>
    <w:p w:rsidR="00561034" w:rsidRDefault="00561034">
      <w:pPr>
        <w:rPr>
          <w:rFonts w:hint="eastAsia"/>
        </w:rPr>
      </w:pPr>
    </w:p>
    <w:sectPr w:rsidR="0056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altName w:val="Viner Hand ITC"/>
    <w:panose1 w:val="03000500000000000000"/>
    <w:charset w:val="00"/>
    <w:family w:val="script"/>
    <w:pitch w:val="default"/>
    <w:sig w:usb0="00000000" w:usb1="00000000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34"/>
    <w:rsid w:val="00561034"/>
    <w:rsid w:val="00E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2019-01-07T03:05:00Z</dcterms:created>
  <dcterms:modified xsi:type="dcterms:W3CDTF">2020-02-27T01:09:00Z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