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2F3A" w:rsidRPr="005D4CBA" w:rsidRDefault="00166964">
      <w:pPr>
        <w:spacing w:line="360" w:lineRule="auto"/>
        <w:jc w:val="center"/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</w:pPr>
      <w:r w:rsidRPr="005D4CBA">
        <w:rPr>
          <w:rFonts w:ascii="Times New Roman" w:eastAsia="方正大标宋简体" w:hAnsi="Times New Roman" w:cs="Times New Roman"/>
          <w:b/>
          <w:bCs/>
          <w:noProof/>
          <w:color w:val="FF0000"/>
          <w:spacing w:val="1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8B8E25A" wp14:editId="67D07E8B">
            <wp:simplePos x="0" y="0"/>
            <wp:positionH relativeFrom="page">
              <wp:posOffset>11557000</wp:posOffset>
            </wp:positionH>
            <wp:positionV relativeFrom="topMargin">
              <wp:posOffset>10909300</wp:posOffset>
            </wp:positionV>
            <wp:extent cx="393700" cy="3175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1676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4CBA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866FE" wp14:editId="4AD40C31">
                <wp:simplePos x="0" y="0"/>
                <wp:positionH relativeFrom="column">
                  <wp:posOffset>1878965</wp:posOffset>
                </wp:positionH>
                <wp:positionV relativeFrom="paragraph">
                  <wp:posOffset>8482965</wp:posOffset>
                </wp:positionV>
                <wp:extent cx="2217420" cy="203835"/>
                <wp:effectExtent l="0" t="0" r="11430" b="57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203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6" style="width:174.6pt;height:16.05pt;margin-top:667.95pt;margin-left:147.95pt;mso-height-relative:page;mso-width-relative:page;position:absolute;v-text-anchor:middle;z-index:251669504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 w:rsidRPr="005D4CBA"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  <w:t>2019-2020</w:t>
      </w:r>
      <w:r w:rsidRPr="005D4CBA"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  <w:t>学年度第</w:t>
      </w:r>
      <w:r w:rsidRPr="005D4CBA"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  <w:t>一</w:t>
      </w:r>
      <w:r w:rsidRPr="005D4CBA"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  <w:t>学期期末检测</w:t>
      </w:r>
    </w:p>
    <w:p w:rsidR="002C2F3A" w:rsidRPr="005D4CBA" w:rsidRDefault="00166964">
      <w:pPr>
        <w:jc w:val="center"/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</w:pPr>
      <w:r w:rsidRPr="005D4CBA">
        <w:rPr>
          <w:rFonts w:ascii="Times New Roman" w:eastAsia="方正大标宋简体" w:hAnsi="Times New Roman" w:cs="Times New Roman"/>
          <w:b/>
          <w:bCs/>
          <w:color w:val="FF0000"/>
          <w:spacing w:val="10"/>
          <w:sz w:val="40"/>
          <w:szCs w:val="40"/>
        </w:rPr>
        <w:t>八年级物理试题</w:t>
      </w:r>
    </w:p>
    <w:p w:rsidR="002C2F3A" w:rsidRDefault="00166964">
      <w:pPr>
        <w:spacing w:after="0"/>
        <w:jc w:val="center"/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第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I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卷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选择题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共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20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）</w:t>
      </w:r>
    </w:p>
    <w:p w:rsidR="002C2F3A" w:rsidRDefault="002C2F3A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一、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选择题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本题共计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10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小题，解题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共计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20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对物理量的估测，是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种良好的学习习惯，也是学好物理的基本功之一，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下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列物理量最接近实际的是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一瓶矿泉水的体积是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10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L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你所用的新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铅笔长度约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180mm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你的物理课本的质量约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2.5kg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你步行的速度约是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10m/s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下列运动不属于机械运动的是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五四运动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海水奔腾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   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江水东流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      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春风拂柳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  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关于声现象，下列说法正确的是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声波可以在真空中传播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超声波在医学上能粉碎结石是因为超声波具有能量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听众能分辨出弹奏同一曲目的不同乐器，是利用了声音的响度不同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154305</wp:posOffset>
            </wp:positionV>
            <wp:extent cx="1612265" cy="950595"/>
            <wp:effectExtent l="0" t="0" r="6985" b="1905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43746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只要物体振动，我们就能听到声音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4.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如图所示，两块完全相同的直角三角形玻璃砖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放置在同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水平面内，斜边平行且相距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定距离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一条光线从空气中垂直于玻璃砖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的直角边射入，从玻璃砖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的直角边射出，射出后的位置和方向可能是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光线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光线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光线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光线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132080</wp:posOffset>
            </wp:positionV>
            <wp:extent cx="1419225" cy="971550"/>
            <wp:effectExtent l="0" t="0" r="9525" b="0"/>
            <wp:wrapSquare wrapText="bothSides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34410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5.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如图所示，这是一款人脸识别门镜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体机，通过摄像镜头捕捉人脸信息，并将所拍图象与系统数据库中预先录入的人脸照片模板进行对比，下面对该装置说法正确的是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该摄像镜头相当于凹透镜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         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该摄像镜头相当于平面镜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这种摄像镜头对光线具有发散作用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  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这种摄像镜头与老花镜是同一种透镜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6.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小暖同学阅读了下表后，得出了一些结论，其中正确的是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4457700" cy="2324100"/>
            <wp:effectExtent l="0" t="0" r="0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17371" name="图片 3"/>
                    <pic:cNvPicPr>
                      <a:picLocks noChangeAspect="1"/>
                    </pic:cNvPicPr>
                  </pic:nvPicPr>
                  <pic:blipFill>
                    <a:blip r:embed="rId11">
                      <a:lum bright="6000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不同的物质，密度一定不同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固体的密度都比液体的大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同种物质在不同状态下，其密度不同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质量相等的实心铜块和实心铅块，铜块的体积比铅块小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120650</wp:posOffset>
            </wp:positionV>
            <wp:extent cx="1548765" cy="821055"/>
            <wp:effectExtent l="0" t="0" r="13335" b="17145"/>
            <wp:wrapSquare wrapText="bothSides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85337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lum bright="6000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7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忽略空气阻力，抛出后的小球在空中运动轨迹如图所示，抛出后的小球由于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不受力，运动状态发生改变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不受力，运动状态不发生改变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受到重力作用，运动状态发生改变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受到推力作用，运动状态发生改变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8.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下列做法中，为了增大摩擦的是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08270" cy="983615"/>
            <wp:effectExtent l="0" t="0" r="11430" b="6985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2559" name="图片 5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3A" w:rsidRDefault="00166964">
      <w:pPr>
        <w:tabs>
          <w:tab w:val="left" w:pos="4200"/>
        </w:tabs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给车轴加润滑油</w:t>
      </w:r>
      <w:r>
        <w:rPr>
          <w:rFonts w:ascii="Times New Roman" w:eastAsia="宋体" w:hAnsi="Times New Roman" w:cs="Times New Roman" w:hint="eastAsia"/>
          <w:color w:val="000000" w:themeColor="text1"/>
          <w:spacing w:val="10"/>
          <w:sz w:val="24"/>
        </w:rPr>
        <w:tab/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自行车脚踏板上有花纹</w:t>
      </w:r>
    </w:p>
    <w:p w:rsidR="002C2F3A" w:rsidRDefault="00166964">
      <w:pPr>
        <w:tabs>
          <w:tab w:val="left" w:pos="4200"/>
        </w:tabs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给木箱装上轮子</w:t>
      </w:r>
      <w:r>
        <w:rPr>
          <w:rFonts w:ascii="Times New Roman" w:eastAsia="宋体" w:hAnsi="Times New Roman" w:cs="Times New Roman" w:hint="eastAsia"/>
          <w:color w:val="000000" w:themeColor="text1"/>
          <w:spacing w:val="10"/>
          <w:sz w:val="24"/>
        </w:rPr>
        <w:tab/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磁悬浮列车悬浮行驶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9.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下列关于光现象的说法符合事实的是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光由真空进入另一个质，光速要减小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逐渐远离穿衣镜时，人在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中所成的虚像会逐渐变小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池水会看起来比实际浅，是因为光由空气射入水中时发生折射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岸边的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在水中的倒影，是由于光沿直线传播形成的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10.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妈做饭时，小暖在旁边仔细观察，联想到许多物理知识，其中错误的是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泼水时，水总是落向地面，是因为水受到了重力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把鸡蛋向碗沿一撞，鸡蛋就破了，是利用力的相互作用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饺子捏出了漂亮的花边，是力改变了物体的形状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妈妈很难用手抓出水盆里的鱼，因为鱼的表面太光滑，摩擦力太大了</w:t>
      </w:r>
    </w:p>
    <w:p w:rsidR="002C2F3A" w:rsidRDefault="002C2F3A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</w:p>
    <w:p w:rsidR="002C2F3A" w:rsidRDefault="00166964">
      <w:pPr>
        <w:spacing w:after="0"/>
        <w:jc w:val="center"/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第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II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卷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非选择题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共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40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32"/>
          <w:szCs w:val="32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二、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填空题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每空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分，共计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635</wp:posOffset>
            </wp:positionV>
            <wp:extent cx="958215" cy="918845"/>
            <wp:effectExtent l="0" t="0" r="13335" b="14605"/>
            <wp:wrapSquare wrapText="bothSides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148" name="图片 6"/>
                    <pic:cNvPicPr>
                      <a:picLocks noChangeAspect="1"/>
                    </pic:cNvPicPr>
                  </pic:nvPicPr>
                  <pic:blipFill>
                    <a:blip r:embed="rId14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11.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旅游时流行的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自拍神器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给旅行者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自拍带来方便。如图所示，与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直接拿手机自拍相比，利用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自拍杆可以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物距，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减小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人像的大小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从而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取景范围，取得更好的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自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拍摄效果。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均选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填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增大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减小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12.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庆祝中华人民共和国成立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70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周年大型阅兵仪式上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队员们之所以能够站的这么整齐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是利用光的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原理。扫二维码支付已被人们广泛利用，如图所示的二维码，扫描仪获取的条形码信息是利用了光的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原理再经过摄像头将光信号转化成数字信号。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3245485" cy="1164590"/>
            <wp:effectExtent l="0" t="0" r="12065" b="1651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82932" name="图片 7"/>
                    <pic:cNvPicPr>
                      <a:picLocks noChangeAspect="1"/>
                    </pic:cNvPicPr>
                  </pic:nvPicPr>
                  <pic:blipFill>
                    <a:blip r:embed="rId15">
                      <a:lum bright="18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57150</wp:posOffset>
            </wp:positionV>
            <wp:extent cx="1311275" cy="1224915"/>
            <wp:effectExtent l="0" t="0" r="3175" b="13335"/>
            <wp:wrapSquare wrapText="bothSides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48716" name="图片 8"/>
                    <pic:cNvPicPr>
                      <a:picLocks noChangeAspect="1"/>
                    </pic:cNvPicPr>
                  </pic:nvPicPr>
                  <pic:blipFill>
                    <a:blip r:embed="rId16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13.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如图所示，可以模拟眼睛矫正的原理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将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看作眼睛的晶状体，光屏看作是眼睛的视网膜，烛焰看作是眼睛观察的物体，拿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个近视镜给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眼睛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戴上，光屏上出现烛焰清晰的像，而拿走近视眼镜则烛焰的像模糊，那么，在拿走近视眼镜后，将光屏适当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凸透镜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选填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靠近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远离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就能在光屏上出现烛焰清晰的像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737870</wp:posOffset>
            </wp:positionV>
            <wp:extent cx="1183640" cy="1071245"/>
            <wp:effectExtent l="0" t="0" r="16510" b="14605"/>
            <wp:wrapSquare wrapText="bothSides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00551" name="图片 9"/>
                    <pic:cNvPicPr>
                      <a:picLocks noChangeAspect="1"/>
                    </pic:cNvPicPr>
                  </pic:nvPicPr>
                  <pic:blipFill>
                    <a:blip r:embed="rId17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14.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广场舞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在各地频频引发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扰民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争议，是由于声音的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很大，针对这种现象，小暖巧妙地将广场舞改成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耳机舞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，用无线耳机取代大喇叭，既不耽误锻炼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也除去了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忧民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的烦恼，用无线耳麦取代大喇叭，是从噪声的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环节进行防治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15.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如图所示，太阳光通过三棱镜后，在光屏上会形成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条彩色光带，这种现象叫光的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产生该现象的原因是白光中包含的不同颜色的光通过三棱镜发生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选填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反射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折射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时的偏折程度不同。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16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用力捏一下空易拉罐，易拉罐变扁了，这说明力可以使物体发生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。当用手推动易拉罐的下部，易拉罐会沿地面水平滑动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而推易拉罐的上部，易拉罐很容易翻到，这说明力的作用效果与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有关。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三、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作图与实验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17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、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18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题每题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分，其余每空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分共计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18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17.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如图所示，平面镜上方有一竖直挡板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P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CD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之间的区域内可以看见挡板左侧的一个发光点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S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在平面镜中的像。请你利用平面镜成像特点在图中找出挡板在侧这个发光点的位置。</w:t>
      </w:r>
    </w:p>
    <w:p w:rsidR="002C2F3A" w:rsidRDefault="00166964">
      <w:pPr>
        <w:spacing w:after="0"/>
        <w:jc w:val="center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4597400" cy="1229995"/>
            <wp:effectExtent l="0" t="0" r="12700" b="8255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4763" name="图片 10"/>
                    <pic:cNvPicPr>
                      <a:picLocks noChangeAspect="1"/>
                    </pic:cNvPicPr>
                  </pic:nvPicPr>
                  <pic:blipFill>
                    <a:blip r:embed="rId18">
                      <a:lum bright="-12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18.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如图所示是照相机的原理图，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A’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’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的像。请面出图中与入射光线对应的折射光线，井确定凸透镜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侧焦点的位置，用字母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F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表示。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19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探究滑动摩擦力大小与哪些因素有关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的实验中，同学们提出了以下几种猜想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：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与压力大小有关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与接触面积大小有关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C.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与运动的快慢有关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与接触面的粗糙程度有关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提供的器材有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一面较光滑面较粗糙的长木板、一个带钩的长方体木块和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一支弹簧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测力计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实验中要用弹簧测力计水平匀速拉动木块，是因为由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知识可知，此时木块所受的滑动摩擦力等于弹簧测力计的示数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下表是小暖同学设计并记录的实验数据表格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：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698490" cy="2259965"/>
            <wp:effectExtent l="0" t="0" r="16510" b="6985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23564" name="图片 11"/>
                    <pic:cNvPicPr>
                      <a:picLocks noChangeAspect="1"/>
                    </pic:cNvPicPr>
                  </pic:nvPicPr>
                  <pic:blipFill>
                    <a:blip r:embed="rId19">
                      <a:lum bright="-18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小暖同学的实验可以证明猜想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（填猜想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序号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是错误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如果他要验证猜想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D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他的操作步骤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应是：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a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、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___________________________________________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、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___________________________________________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20.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小暖想知道酱油的密度，于是他和小华用天平和量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筒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做了如下实验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：</w:t>
      </w:r>
    </w:p>
    <w:p w:rsidR="002C2F3A" w:rsidRDefault="00166964">
      <w:pPr>
        <w:spacing w:after="0"/>
        <w:jc w:val="center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3086100" cy="2083435"/>
            <wp:effectExtent l="0" t="0" r="0" b="12065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40702" name="图片 12"/>
                    <pic:cNvPicPr>
                      <a:picLocks noChangeAspect="1"/>
                    </pic:cNvPicPr>
                  </pic:nvPicPr>
                  <pic:blipFill>
                    <a:blip r:embed="rId20">
                      <a:lum bright="6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将天平放在水平台上，把游码放在零刻度处，发现指针指在分度盘的左侧，要使横梁平衡，应将平衡螺母向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选填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左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"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或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调。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在烧杯中倒入适量的酱油，用天平测出烧杯和酱油的总质量为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106g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再将烧杯中的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部分酱油倒入量筒中，测出烧杯和剩余酱油的总质量如图甲所示，量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筒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中酱油的体积如图乙所示，酱油的密度为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kg/m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小暖不小心将量筒打碎了，老师说只用天平也能测量出酱油的密度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于是小暖添加两个完全相同的烧杯和适量的水，设计了如下实验步骤，请你补充完整。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①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调好天平，用天平测出空烧杯质量为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②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将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一个烧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杯装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满水，用天平测出烧杯和水的总质量为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③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用另一个烧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杯装满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酱油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，用天平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测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烧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杯和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酱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油的总质最为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④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则酱油的密度表达式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ρ=__________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已如水的密度为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ρ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bscript"/>
        </w:rPr>
        <w:t>水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四、解答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21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6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分，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题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4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分，共计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10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分</w:t>
      </w:r>
      <w:r>
        <w:rPr>
          <w:rFonts w:ascii="Times New Roman" w:eastAsia="宋体" w:hAnsi="Times New Roman" w:cs="Times New Roman"/>
          <w:b/>
          <w:bCs/>
          <w:color w:val="000000" w:themeColor="text1"/>
          <w:spacing w:val="10"/>
          <w:sz w:val="24"/>
        </w:rPr>
        <w:t>）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21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一个质量为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5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0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k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g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的同学骑自行车上学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自行车质量是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20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 kg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在水平路面上以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4m/s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速度匀速行驶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g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=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0N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/k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g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求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：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这位同学受到的重力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该同学骑车沿直线匀速行驶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 xml:space="preserve">5 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min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通过的路程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；</w:t>
      </w: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该同学骑车匀速行程中所受的摩擦力是总重的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0.05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倍，求该同学骑车过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程中所受的摩擦力。</w:t>
      </w:r>
    </w:p>
    <w:p w:rsidR="002C2F3A" w:rsidRDefault="002C2F3A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</w:p>
    <w:p w:rsidR="002C2F3A" w:rsidRDefault="002C2F3A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</w:p>
    <w:p w:rsidR="002C2F3A" w:rsidRDefault="002C2F3A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</w:p>
    <w:p w:rsidR="002C2F3A" w:rsidRDefault="002C2F3A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</w:p>
    <w:p w:rsidR="002C2F3A" w:rsidRDefault="00166964">
      <w:pPr>
        <w:spacing w:after="0"/>
        <w:jc w:val="left"/>
        <w:rPr>
          <w:rFonts w:ascii="Times New Roman" w:eastAsia="宋体" w:hAnsi="Times New Roman" w:cs="Times New Roman"/>
          <w:color w:val="000000" w:themeColor="text1"/>
          <w:spacing w:val="10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22.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有一捆粗细均匀的铜线，其横截面积是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2.5mm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，质量为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89kg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，已知铜的密度是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8.9×10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kg/m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。则这捆铜线的长度为多少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m</w:t>
      </w:r>
      <w:r>
        <w:rPr>
          <w:rFonts w:ascii="Times New Roman" w:eastAsia="宋体" w:hAnsi="Times New Roman" w:cs="Times New Roman"/>
          <w:color w:val="000000" w:themeColor="text1"/>
          <w:spacing w:val="10"/>
          <w:sz w:val="24"/>
        </w:rPr>
        <w:t>？</w:t>
      </w:r>
    </w:p>
    <w:p w:rsidR="002C2F3A" w:rsidRDefault="00166964">
      <w:pPr>
        <w:rPr>
          <w:rFonts w:ascii="Times New Roman" w:eastAsia="方正大标宋简体" w:hAnsi="Times New Roman" w:cs="Times New Roman"/>
          <w:color w:val="000000" w:themeColor="text1"/>
          <w:spacing w:val="10"/>
          <w:sz w:val="36"/>
          <w:szCs w:val="36"/>
        </w:rPr>
      </w:pPr>
      <w:r>
        <w:rPr>
          <w:rFonts w:ascii="Times New Roman" w:eastAsia="方正大标宋简体" w:hAnsi="Times New Roman" w:cs="Times New Roman"/>
          <w:color w:val="000000" w:themeColor="text1"/>
          <w:spacing w:val="10"/>
          <w:sz w:val="36"/>
          <w:szCs w:val="36"/>
        </w:rPr>
        <w:br w:type="page"/>
      </w:r>
    </w:p>
    <w:p w:rsidR="002C2F3A" w:rsidRDefault="00166964" w:rsidP="005D4CBA">
      <w:pPr>
        <w:pStyle w:val="a6"/>
        <w:spacing w:line="240" w:lineRule="auto"/>
        <w:ind w:left="418" w:hangingChars="110" w:hanging="418"/>
        <w:jc w:val="center"/>
        <w:rPr>
          <w:rFonts w:ascii="Times New Roman" w:eastAsia="方正大标宋简体" w:hAnsi="Times New Roman" w:cs="Times New Roman"/>
          <w:color w:val="000000" w:themeColor="text1"/>
          <w:spacing w:val="10"/>
          <w:sz w:val="36"/>
          <w:szCs w:val="36"/>
        </w:rPr>
      </w:pPr>
      <w:r>
        <w:rPr>
          <w:rFonts w:ascii="Times New Roman" w:eastAsia="方正大标宋简体" w:hAnsi="Times New Roman" w:cs="Times New Roman"/>
          <w:color w:val="000000" w:themeColor="text1"/>
          <w:spacing w:val="10"/>
          <w:sz w:val="36"/>
          <w:szCs w:val="36"/>
        </w:rPr>
        <w:lastRenderedPageBreak/>
        <w:t>20</w:t>
      </w:r>
      <w:r>
        <w:rPr>
          <w:rFonts w:ascii="Times New Roman" w:hAnsi="Times New Roman" w:cs="Times New Roman"/>
          <w:color w:val="000000" w:themeColor="text1"/>
          <w:spacing w:val="10"/>
          <w:sz w:val="36"/>
          <w:szCs w:val="36"/>
        </w:rPr>
        <w:t>19</w:t>
      </w:r>
      <w:r>
        <w:rPr>
          <w:rFonts w:ascii="Times New Roman" w:eastAsia="方正大标宋简体" w:hAnsi="Times New Roman" w:cs="Times New Roman"/>
          <w:color w:val="000000" w:themeColor="text1"/>
          <w:spacing w:val="10"/>
          <w:sz w:val="36"/>
          <w:szCs w:val="36"/>
        </w:rPr>
        <w:t>—2020</w:t>
      </w:r>
      <w:r>
        <w:rPr>
          <w:rFonts w:ascii="Times New Roman" w:eastAsia="方正大标宋简体" w:hAnsi="Times New Roman" w:cs="Times New Roman"/>
          <w:color w:val="000000" w:themeColor="text1"/>
          <w:spacing w:val="10"/>
          <w:sz w:val="36"/>
          <w:szCs w:val="36"/>
        </w:rPr>
        <w:t>学年度第一学期期末检测</w:t>
      </w:r>
    </w:p>
    <w:p w:rsidR="002C2F3A" w:rsidRDefault="00166964" w:rsidP="005D4CBA">
      <w:pPr>
        <w:spacing w:beforeLines="30" w:before="93" w:afterLines="30" w:after="93" w:line="240" w:lineRule="auto"/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八年级物理试题参考答案</w:t>
      </w:r>
    </w:p>
    <w:p w:rsidR="002C2F3A" w:rsidRDefault="00166964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一、选择题</w:t>
      </w:r>
      <w:r>
        <w:rPr>
          <w:rFonts w:ascii="Times New Roman" w:hAnsi="Times New Roman" w:cs="Times New Roman"/>
          <w:color w:val="000000" w:themeColor="text1"/>
          <w:sz w:val="24"/>
        </w:rPr>
        <w:t>（本题共计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>小题，每题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>分，共计</w:t>
      </w:r>
      <w:r>
        <w:rPr>
          <w:rFonts w:ascii="Times New Roman" w:hAnsi="Times New Roman" w:cs="Times New Roman"/>
          <w:color w:val="000000" w:themeColor="text1"/>
          <w:sz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</w:rPr>
        <w:t>分）</w:t>
      </w:r>
    </w:p>
    <w:p w:rsidR="002C2F3A" w:rsidRDefault="00166964">
      <w:pPr>
        <w:pStyle w:val="a6"/>
        <w:spacing w:line="240" w:lineRule="auto"/>
        <w:ind w:firstLine="480"/>
        <w:jc w:val="left"/>
        <w:textAlignment w:val="center"/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>1.B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2.A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3.B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4.C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5.D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6.C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7.C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8.B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9.A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10.D</w:t>
      </w:r>
    </w:p>
    <w:p w:rsidR="002C2F3A" w:rsidRDefault="00166964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二、</w:t>
      </w:r>
      <w:r>
        <w:rPr>
          <w:rFonts w:ascii="Times New Roman" w:hAnsi="Times New Roman" w:cs="Times New Roman"/>
          <w:b/>
          <w:color w:val="000000" w:themeColor="text1"/>
          <w:sz w:val="24"/>
        </w:rPr>
        <w:t>填空题</w:t>
      </w:r>
      <w:r>
        <w:rPr>
          <w:rFonts w:ascii="Times New Roman" w:hAnsi="Times New Roman" w:cs="Times New Roman"/>
          <w:color w:val="000000" w:themeColor="text1"/>
          <w:sz w:val="24"/>
        </w:rPr>
        <w:t>（每空</w:t>
      </w:r>
      <w:r>
        <w:rPr>
          <w:rFonts w:ascii="Times New Roman" w:hAnsi="Times New Roman" w:cs="Times New Roman"/>
          <w:color w:val="000000" w:themeColor="text1"/>
          <w:sz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>分，共计</w:t>
      </w:r>
      <w:r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>分）</w:t>
      </w:r>
    </w:p>
    <w:p w:rsidR="002C2F3A" w:rsidRDefault="00166964">
      <w:pPr>
        <w:spacing w:line="240" w:lineRule="auto"/>
        <w:ind w:firstLine="420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11.</w:t>
      </w:r>
      <w:r>
        <w:rPr>
          <w:rFonts w:ascii="Times New Roman" w:hAnsi="Times New Roman" w:cs="Times New Roman"/>
          <w:color w:val="000000" w:themeColor="text1"/>
          <w:sz w:val="24"/>
        </w:rPr>
        <w:t>增大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增大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12.</w:t>
      </w:r>
      <w:r>
        <w:rPr>
          <w:rFonts w:ascii="Times New Roman" w:hAnsi="Times New Roman" w:cs="Times New Roman"/>
          <w:color w:val="000000" w:themeColor="text1"/>
          <w:sz w:val="24"/>
        </w:rPr>
        <w:t>直线传播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反射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13.</w:t>
      </w:r>
      <w:r>
        <w:rPr>
          <w:rFonts w:ascii="Times New Roman" w:hAnsi="Times New Roman" w:cs="Times New Roman"/>
          <w:color w:val="000000" w:themeColor="text1"/>
          <w:sz w:val="24"/>
        </w:rPr>
        <w:t>凸透镜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靠近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</w:p>
    <w:p w:rsidR="002C2F3A" w:rsidRDefault="00166964">
      <w:pPr>
        <w:spacing w:line="240" w:lineRule="auto"/>
        <w:ind w:firstLine="420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14.</w:t>
      </w:r>
      <w:r>
        <w:rPr>
          <w:rFonts w:ascii="Times New Roman" w:hAnsi="Times New Roman" w:cs="Times New Roman"/>
          <w:color w:val="000000" w:themeColor="text1"/>
          <w:sz w:val="24"/>
        </w:rPr>
        <w:t>响度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产生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15.</w:t>
      </w:r>
      <w:r>
        <w:rPr>
          <w:rFonts w:ascii="Times New Roman" w:hAnsi="Times New Roman" w:cs="Times New Roman"/>
          <w:color w:val="000000" w:themeColor="text1"/>
          <w:sz w:val="24"/>
        </w:rPr>
        <w:t>色散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折射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16.</w:t>
      </w:r>
      <w:r>
        <w:rPr>
          <w:rFonts w:ascii="Times New Roman" w:hAnsi="Times New Roman" w:cs="Times New Roman"/>
          <w:color w:val="000000" w:themeColor="text1"/>
          <w:sz w:val="24"/>
        </w:rPr>
        <w:t>形变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</w:rPr>
        <w:t>作用点</w:t>
      </w:r>
      <w:r>
        <w:rPr>
          <w:rFonts w:ascii="Times New Roman" w:hAnsi="Times New Roman" w:cs="Times New Roman" w:hint="eastAsia"/>
          <w:color w:val="000000" w:themeColor="text1"/>
          <w:sz w:val="24"/>
        </w:rPr>
        <w:t>；</w:t>
      </w:r>
    </w:p>
    <w:p w:rsidR="002C2F3A" w:rsidRDefault="00166964">
      <w:pPr>
        <w:pStyle w:val="a3"/>
        <w:snapToGrid w:val="0"/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三、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作图与实验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题每题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分，其余每空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分，共计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分）</w:t>
      </w:r>
    </w:p>
    <w:p w:rsidR="002C2F3A" w:rsidRDefault="00166964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69215</wp:posOffset>
            </wp:positionV>
            <wp:extent cx="1266825" cy="1642110"/>
            <wp:effectExtent l="0" t="0" r="9525" b="1524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66842" name="图片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4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7211060</wp:posOffset>
            </wp:positionV>
            <wp:extent cx="1495425" cy="1943100"/>
            <wp:effectExtent l="53340" t="40640" r="70485" b="546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96907" name="图片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5918">
                      <a:off x="0" y="0"/>
                      <a:ext cx="149542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4"/>
        </w:rPr>
        <w:t>17.18.</w:t>
      </w:r>
    </w:p>
    <w:p w:rsidR="002C2F3A" w:rsidRDefault="00166964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154940</wp:posOffset>
            </wp:positionV>
            <wp:extent cx="23050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21" y="21207"/>
                <wp:lineTo x="21421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03962" name="图片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F3A" w:rsidRDefault="002C2F3A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2C2F3A" w:rsidRDefault="002C2F3A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2C2F3A" w:rsidRDefault="002C2F3A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2C2F3A" w:rsidRDefault="002C2F3A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19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）二力平衡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C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用弹簧测力计拉动木块在木板光滑面上匀速直线运动，读出弹簧测力计的示数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用弹簧测力计拉动木块在木板粗糙面上匀速直线运动，读出弹簧测力计的示数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15"/>
          <w:kern w:val="0"/>
          <w:sz w:val="24"/>
        </w:rPr>
        <w:t>20.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）右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1.1x10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-m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0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ρ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水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-m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0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</w:p>
    <w:p w:rsidR="002C2F3A" w:rsidRDefault="00166964">
      <w:pPr>
        <w:spacing w:line="240" w:lineRule="auto"/>
        <w:jc w:val="left"/>
        <w:textAlignment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四、解答题</w:t>
      </w:r>
      <w:r>
        <w:rPr>
          <w:rFonts w:ascii="Times New Roman" w:hAnsi="Times New Roman" w:cs="Times New Roman"/>
          <w:color w:val="000000" w:themeColor="text1"/>
          <w:sz w:val="24"/>
        </w:rPr>
        <w:t>（</w:t>
      </w:r>
      <w:r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题</w:t>
      </w:r>
      <w:r>
        <w:rPr>
          <w:rFonts w:ascii="Times New Roman" w:hAnsi="Times New Roman" w:cs="Times New Roman"/>
          <w:color w:val="000000" w:themeColor="text1"/>
          <w:sz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</w:rPr>
        <w:t>分，</w:t>
      </w:r>
      <w:r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>题</w:t>
      </w:r>
      <w:r>
        <w:rPr>
          <w:rFonts w:ascii="Times New Roman" w:hAnsi="Times New Roman" w:cs="Times New Roman"/>
          <w:color w:val="000000" w:themeColor="text1"/>
          <w:sz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</w:rPr>
        <w:t>分，共计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>分）</w:t>
      </w:r>
    </w:p>
    <w:p w:rsidR="002C2F3A" w:rsidRDefault="00166964">
      <w:pPr>
        <w:widowControl/>
        <w:shd w:val="clear" w:color="auto" w:fill="FFFFFF"/>
        <w:spacing w:line="240" w:lineRule="auto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21.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500N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1200m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35N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22.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4×10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  <w:t>m</w:t>
      </w:r>
      <w:r>
        <w:rPr>
          <w:rFonts w:ascii="Times New Roman" w:hAnsi="Times New Roman" w:cs="Times New Roman" w:hint="eastAsia"/>
          <w:color w:val="333333"/>
          <w:kern w:val="0"/>
          <w:sz w:val="24"/>
          <w:shd w:val="clear" w:color="auto" w:fill="FFFFFF"/>
        </w:rPr>
        <w:t>；</w:t>
      </w: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说明</w:t>
      </w:r>
      <w:r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题、</w:t>
      </w:r>
      <w:r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>题要有必要的解题步骤，否则酌情扣分。</w:t>
      </w:r>
    </w:p>
    <w:p w:rsidR="002C2F3A" w:rsidRDefault="00166964">
      <w:pPr>
        <w:spacing w:line="240" w:lineRule="auto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此答案仅作参考，如有错误，请自行订正。</w:t>
      </w:r>
    </w:p>
    <w:p w:rsidR="002C2F3A" w:rsidRDefault="002C2F3A">
      <w:pPr>
        <w:spacing w:line="360" w:lineRule="auto"/>
        <w:rPr>
          <w:rFonts w:ascii="Times New Roman" w:hAnsi="Times New Roman" w:cs="Times New Roman"/>
          <w:sz w:val="24"/>
        </w:rPr>
      </w:pPr>
    </w:p>
    <w:sectPr w:rsidR="002C2F3A">
      <w:footerReference w:type="default" r:id="rId2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64" w:rsidRDefault="00166964">
      <w:pPr>
        <w:spacing w:after="0" w:line="240" w:lineRule="auto"/>
      </w:pPr>
      <w:r>
        <w:separator/>
      </w:r>
    </w:p>
  </w:endnote>
  <w:endnote w:type="continuationSeparator" w:id="0">
    <w:p w:rsidR="00166964" w:rsidRDefault="0016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3A" w:rsidRDefault="001669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2F3A" w:rsidRDefault="0016696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D4CB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D4CB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A45MbgBQMAAM4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C2F3A" w:rsidRDefault="00166964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D4CB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D4CB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64" w:rsidRDefault="00166964">
      <w:pPr>
        <w:spacing w:after="0" w:line="240" w:lineRule="auto"/>
      </w:pPr>
      <w:r>
        <w:separator/>
      </w:r>
    </w:p>
  </w:footnote>
  <w:footnote w:type="continuationSeparator" w:id="0">
    <w:p w:rsidR="00166964" w:rsidRDefault="0016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0B"/>
    <w:rsid w:val="00166964"/>
    <w:rsid w:val="0027777D"/>
    <w:rsid w:val="002C2F3A"/>
    <w:rsid w:val="005D4CBA"/>
    <w:rsid w:val="0067066B"/>
    <w:rsid w:val="006D7AF1"/>
    <w:rsid w:val="00BB5E0B"/>
    <w:rsid w:val="192F7B0D"/>
    <w:rsid w:val="28E1436E"/>
    <w:rsid w:val="5B82034D"/>
    <w:rsid w:val="61962A42"/>
    <w:rsid w:val="622848DB"/>
    <w:rsid w:val="63E5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rPr>
      <w:kern w:val="2"/>
      <w:sz w:val="18"/>
      <w:szCs w:val="18"/>
      <w:lang w:eastAsia="zh-CN"/>
    </w:rPr>
  </w:style>
  <w:style w:type="character" w:customStyle="1" w:styleId="Char">
    <w:name w:val="页脚 Char"/>
    <w:basedOn w:val="a0"/>
    <w:link w:val="a4"/>
    <w:rPr>
      <w:kern w:val="2"/>
      <w:sz w:val="18"/>
      <w:szCs w:val="18"/>
      <w:lang w:eastAsia="zh-CN"/>
    </w:rPr>
  </w:style>
  <w:style w:type="paragraph" w:styleId="a7">
    <w:name w:val="Balloon Text"/>
    <w:basedOn w:val="a"/>
    <w:link w:val="Char1"/>
    <w:rsid w:val="005D4CB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5D4CBA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rPr>
      <w:kern w:val="2"/>
      <w:sz w:val="18"/>
      <w:szCs w:val="18"/>
      <w:lang w:eastAsia="zh-CN"/>
    </w:rPr>
  </w:style>
  <w:style w:type="character" w:customStyle="1" w:styleId="Char">
    <w:name w:val="页脚 Char"/>
    <w:basedOn w:val="a0"/>
    <w:link w:val="a4"/>
    <w:rPr>
      <w:kern w:val="2"/>
      <w:sz w:val="18"/>
      <w:szCs w:val="18"/>
      <w:lang w:eastAsia="zh-CN"/>
    </w:rPr>
  </w:style>
  <w:style w:type="paragraph" w:styleId="a7">
    <w:name w:val="Balloon Text"/>
    <w:basedOn w:val="a"/>
    <w:link w:val="Char1"/>
    <w:rsid w:val="005D4CB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5D4CBA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2020-01-07T07:07:00Z</dcterms:created>
  <dcterms:modified xsi:type="dcterms:W3CDTF">2020-01-12T14:25:00Z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