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jc w:val="center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noProof/>
          <w:snapToGrid w:val="0"/>
          <w:kern w:val="0"/>
          <w:sz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12636500</wp:posOffset>
            </wp:positionH>
            <wp:positionV relativeFrom="topMargin">
              <wp:posOffset>12065000</wp:posOffset>
            </wp:positionV>
            <wp:extent cx="495300" cy="444500"/>
            <wp:effectExtent l="0" t="0" r="0" b="0"/>
            <wp:wrapNone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158280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绝密</w:t>
      </w:r>
      <w:r>
        <w:rPr>
          <w:rFonts w:ascii="Segoe UI Symbol" w:eastAsia="宋体" w:hAnsi="Segoe UI Symbol" w:cs="Segoe UI Symbol" w:hint="eastAsia"/>
          <w:snapToGrid w:val="0"/>
          <w:kern w:val="0"/>
          <w:sz w:val="22"/>
        </w:rPr>
        <w:t>★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启用前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 xml:space="preserve">  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试卷类型：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A</w:t>
      </w:r>
    </w:p>
    <w:p w:rsidR="003A62A5" w:rsidRPr="0014644F" w:rsidRDefault="003A62A5" w:rsidP="0014644F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82" w:hangingChars="200" w:hanging="482"/>
        <w:jc w:val="center"/>
        <w:rPr>
          <w:rFonts w:ascii="Times New Roman" w:eastAsia="宋体" w:hAnsi="Times New Roman" w:cs="Times New Roman"/>
          <w:b/>
          <w:snapToGrid w:val="0"/>
          <w:kern w:val="0"/>
          <w:sz w:val="24"/>
        </w:rPr>
      </w:pPr>
    </w:p>
    <w:p w:rsidR="003A62A5" w:rsidRPr="0014644F" w:rsidRDefault="00B67A70" w:rsidP="0014644F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723" w:hangingChars="200" w:hanging="723"/>
        <w:jc w:val="center"/>
        <w:rPr>
          <w:rFonts w:ascii="仿宋" w:eastAsia="仿宋" w:hAnsi="仿宋" w:cs="仿宋"/>
          <w:b/>
          <w:snapToGrid w:val="0"/>
          <w:color w:val="FF0000"/>
          <w:kern w:val="0"/>
          <w:sz w:val="36"/>
          <w:szCs w:val="28"/>
        </w:rPr>
      </w:pPr>
      <w:r w:rsidRPr="0014644F">
        <w:rPr>
          <w:rFonts w:ascii="仿宋" w:eastAsia="仿宋" w:hAnsi="仿宋" w:cs="仿宋" w:hint="eastAsia"/>
          <w:b/>
          <w:snapToGrid w:val="0"/>
          <w:color w:val="FF0000"/>
          <w:kern w:val="0"/>
          <w:sz w:val="36"/>
          <w:szCs w:val="28"/>
        </w:rPr>
        <w:t>2019-2020学年度</w:t>
      </w:r>
      <w:proofErr w:type="gramStart"/>
      <w:r w:rsidRPr="0014644F">
        <w:rPr>
          <w:rFonts w:ascii="仿宋" w:eastAsia="仿宋" w:hAnsi="仿宋" w:cs="仿宋" w:hint="eastAsia"/>
          <w:b/>
          <w:snapToGrid w:val="0"/>
          <w:color w:val="FF0000"/>
          <w:kern w:val="0"/>
          <w:sz w:val="36"/>
          <w:szCs w:val="28"/>
        </w:rPr>
        <w:t>第一学</w:t>
      </w:r>
      <w:proofErr w:type="gramEnd"/>
      <w:r w:rsidRPr="0014644F">
        <w:rPr>
          <w:rFonts w:ascii="仿宋" w:eastAsia="仿宋" w:hAnsi="仿宋" w:cs="仿宋" w:hint="eastAsia"/>
          <w:b/>
          <w:snapToGrid w:val="0"/>
          <w:color w:val="FF0000"/>
          <w:kern w:val="0"/>
          <w:sz w:val="36"/>
          <w:szCs w:val="28"/>
        </w:rPr>
        <w:t>期末抽样检测</w:t>
      </w:r>
    </w:p>
    <w:p w:rsidR="003A62A5" w:rsidRPr="0014644F" w:rsidRDefault="00B67A70" w:rsidP="0014644F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723" w:hangingChars="200" w:hanging="723"/>
        <w:jc w:val="center"/>
        <w:rPr>
          <w:rFonts w:ascii="仿宋" w:eastAsia="仿宋" w:hAnsi="仿宋" w:cs="仿宋"/>
          <w:snapToGrid w:val="0"/>
          <w:color w:val="FF0000"/>
          <w:kern w:val="0"/>
          <w:sz w:val="36"/>
          <w:szCs w:val="28"/>
        </w:rPr>
      </w:pPr>
      <w:r w:rsidRPr="0014644F">
        <w:rPr>
          <w:rFonts w:ascii="仿宋" w:eastAsia="仿宋" w:hAnsi="仿宋" w:cs="仿宋" w:hint="eastAsia"/>
          <w:b/>
          <w:snapToGrid w:val="0"/>
          <w:color w:val="FF0000"/>
          <w:kern w:val="0"/>
          <w:sz w:val="36"/>
          <w:szCs w:val="28"/>
        </w:rPr>
        <w:t>八年级物理试题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jc w:val="center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>本试卷共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8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页，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31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题，满分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100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分，考试用时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70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分钟。</w:t>
      </w:r>
    </w:p>
    <w:p w:rsidR="003A62A5" w:rsidRDefault="003A62A5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</w:p>
    <w:p w:rsidR="003A62A5" w:rsidRDefault="00B67A70" w:rsidP="00845FD2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2" w:hangingChars="200" w:hanging="442"/>
        <w:jc w:val="center"/>
        <w:rPr>
          <w:rFonts w:ascii="Times New Roman" w:eastAsia="宋体" w:hAnsi="Times New Roman" w:cs="Times New Roman"/>
          <w:b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第</w:t>
      </w:r>
      <w:r>
        <w:rPr>
          <w:rFonts w:ascii="Times New Roman" w:eastAsia="宋体" w:hAnsi="Times New Roman" w:cs="Times New Roman" w:hint="eastAsia"/>
          <w:b/>
          <w:snapToGrid w:val="0"/>
          <w:kern w:val="0"/>
          <w:sz w:val="22"/>
        </w:rPr>
        <w:t>Ⅰ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卷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ab/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选择题</w:t>
      </w:r>
      <w:r>
        <w:rPr>
          <w:rFonts w:ascii="Times New Roman" w:eastAsia="宋体" w:hAnsi="Times New Roman" w:cs="Times New Roman" w:hint="eastAsia"/>
          <w:b/>
          <w:snapToGrid w:val="0"/>
          <w:kern w:val="0"/>
          <w:sz w:val="22"/>
        </w:rPr>
        <w:t>(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共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44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分</w:t>
      </w:r>
      <w:r>
        <w:rPr>
          <w:rFonts w:ascii="Times New Roman" w:eastAsia="宋体" w:hAnsi="Times New Roman" w:cs="Times New Roman" w:hint="eastAsia"/>
          <w:b/>
          <w:snapToGrid w:val="0"/>
          <w:kern w:val="0"/>
          <w:sz w:val="22"/>
        </w:rPr>
        <w:t>)</w:t>
      </w:r>
    </w:p>
    <w:p w:rsidR="003A62A5" w:rsidRDefault="00B67A70" w:rsidP="00845FD2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2" w:hangingChars="200" w:hanging="442"/>
        <w:rPr>
          <w:rFonts w:ascii="Times New Roman" w:eastAsia="宋体" w:hAnsi="Times New Roman" w:cs="Times New Roman"/>
          <w:b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一、单项选择题</w:t>
      </w:r>
      <w:r>
        <w:rPr>
          <w:rFonts w:ascii="Times New Roman" w:eastAsia="宋体" w:hAnsi="Times New Roman" w:cs="Times New Roman" w:hint="eastAsia"/>
          <w:b/>
          <w:snapToGrid w:val="0"/>
          <w:kern w:val="0"/>
          <w:sz w:val="22"/>
        </w:rPr>
        <w:t>(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本题共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22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小题，每小题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2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分，共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44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分。每小题只有一个选项符合题意，错选、不选该题不得分</w:t>
      </w:r>
      <w:r>
        <w:rPr>
          <w:rFonts w:ascii="Times New Roman" w:eastAsia="宋体" w:hAnsi="Times New Roman" w:cs="Times New Roman" w:hint="eastAsia"/>
          <w:b/>
          <w:snapToGrid w:val="0"/>
          <w:kern w:val="0"/>
          <w:sz w:val="22"/>
        </w:rPr>
        <w:t>)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>1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．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ab/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科学家通过研究发现，每个人心跳的声音都是独一无二的，据此可区分不同的人。这主要利用了声音的哪个特性的不同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 xml:space="preserve">( 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 xml:space="preserve">   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)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A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．音调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B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．响度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C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．音色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D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．频率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>2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．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ab/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下列单位换算过程中正确的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 xml:space="preserve">( 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 xml:space="preserve">   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)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A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2m=2×1000mm=2000mm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B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2m/s=2m/s×3.6km/h=7.2km/h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C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2kg=2kg×1000=2000g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D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2kg/m</w:t>
      </w:r>
      <w:r>
        <w:rPr>
          <w:rFonts w:ascii="Times New Roman" w:eastAsia="宋体" w:hAnsi="Times New Roman" w:cs="Times New Roman"/>
          <w:snapToGrid w:val="0"/>
          <w:kern w:val="0"/>
          <w:sz w:val="22"/>
          <w:vertAlign w:val="superscript"/>
        </w:rPr>
        <w:t>3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=2×1000g/cm</w:t>
      </w:r>
      <w:r>
        <w:rPr>
          <w:rFonts w:ascii="Times New Roman" w:eastAsia="宋体" w:hAnsi="Times New Roman" w:cs="Times New Roman"/>
          <w:snapToGrid w:val="0"/>
          <w:kern w:val="0"/>
          <w:sz w:val="22"/>
          <w:vertAlign w:val="superscript"/>
        </w:rPr>
        <w:t>3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=2000g/cm</w:t>
      </w:r>
      <w:r>
        <w:rPr>
          <w:rFonts w:ascii="Times New Roman" w:eastAsia="宋体" w:hAnsi="Times New Roman" w:cs="Times New Roman"/>
          <w:snapToGrid w:val="0"/>
          <w:kern w:val="0"/>
          <w:sz w:val="22"/>
          <w:vertAlign w:val="superscript"/>
        </w:rPr>
        <w:t>3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>3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ab/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下列对科学研究的四个说法中，不正确的是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 xml:space="preserve">( 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 xml:space="preserve">   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)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A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．科学研究要注意观察，善于提出问题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B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．进行科学研究要认真做实验，收集相关数据资料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C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．进行科学研究要善于进行分析和归纳，找出问题答案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D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．科学研究中进行测量时，尽可能使用精密的测量工具，这样可以消除测量误差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noProof/>
          <w:snapToGrid w:val="0"/>
          <w:kern w:val="0"/>
          <w:sz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4318635</wp:posOffset>
            </wp:positionH>
            <wp:positionV relativeFrom="paragraph">
              <wp:posOffset>345440</wp:posOffset>
            </wp:positionV>
            <wp:extent cx="1396365" cy="901700"/>
            <wp:effectExtent l="0" t="0" r="0" b="0"/>
            <wp:wrapTight wrapText="bothSides">
              <wp:wrapPolygon edited="0">
                <wp:start x="0" y="0"/>
                <wp:lineTo x="0" y="20992"/>
                <wp:lineTo x="21217" y="20992"/>
                <wp:lineTo x="21217" y="0"/>
                <wp:lineTo x="0" y="0"/>
              </wp:wrapPolygon>
            </wp:wrapTight>
            <wp:docPr id="24" name="图片 24" descr="C:\Users\ADMINI~1.ZX-\AppData\Local\Temp\15786243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090177" name="图片 24" descr="C:\Users\ADMINI~1.ZX-\AppData\Local\Temp\1578624325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4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ab/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2016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年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1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月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23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日晚，深圳市气象台发布了梧桐山的天气信息图片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(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如图所示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)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，这是最近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20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年间深圳录得的最低气温。关于图片中信息的解释正确的是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 xml:space="preserve">( 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 xml:space="preserve">   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)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lastRenderedPageBreak/>
        <w:tab/>
        <w:t>A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．雨的形成是汽化现象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B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．雪的形成过程中会放出热量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C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．云是地表的水在蒸发时上升到空中的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水蒸气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D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．预报的最低</w:t>
      </w:r>
      <w:proofErr w:type="gramStart"/>
      <w:r>
        <w:rPr>
          <w:rFonts w:ascii="Times New Roman" w:eastAsia="宋体" w:hAnsi="Times New Roman" w:cs="Times New Roman"/>
          <w:snapToGrid w:val="0"/>
          <w:kern w:val="0"/>
          <w:sz w:val="22"/>
        </w:rPr>
        <w:t>气温读</w:t>
      </w:r>
      <w:proofErr w:type="gramEnd"/>
      <w:r>
        <w:rPr>
          <w:rFonts w:ascii="Times New Roman" w:eastAsia="宋体" w:hAnsi="Times New Roman" w:cs="Times New Roman"/>
          <w:snapToGrid w:val="0"/>
          <w:kern w:val="0"/>
          <w:sz w:val="22"/>
        </w:rPr>
        <w:t>作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“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摄氏零下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1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度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”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>5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ab/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某钢瓶中装有氧气，在一次急救中用去了其中的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1/2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，则钢瓶内剩余的氧气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 xml:space="preserve">( 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 xml:space="preserve">   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)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A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．质量和体积都只有原来的一半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B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．质量和密度都只有原来的一半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C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．密度和体积都只有原来的一半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D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．质量、密度和体积都只有原来的一半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>6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ab/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估测在实际生活中的应用十分广泛。下列对一位中学生的一些估测的数据中，最接近实际的是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 xml:space="preserve">( 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 xml:space="preserve">   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)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A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．中学生的体积约为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0.05m</w:t>
      </w:r>
      <w:r>
        <w:rPr>
          <w:rFonts w:ascii="Times New Roman" w:eastAsia="宋体" w:hAnsi="Times New Roman" w:cs="Times New Roman"/>
          <w:snapToGrid w:val="0"/>
          <w:kern w:val="0"/>
          <w:sz w:val="22"/>
          <w:vertAlign w:val="superscript"/>
        </w:rPr>
        <w:t>3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B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．中学生大拇指甲的面积约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10mm</w:t>
      </w:r>
      <w:r>
        <w:rPr>
          <w:rFonts w:ascii="Times New Roman" w:eastAsia="宋体" w:hAnsi="Times New Roman" w:cs="Times New Roman"/>
          <w:snapToGrid w:val="0"/>
          <w:kern w:val="0"/>
          <w:sz w:val="22"/>
          <w:vertAlign w:val="superscript"/>
        </w:rPr>
        <w:t>2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C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．中学生的身高大约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165dm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D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．中学生百米赛跑的速度可达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13m/s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>7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ab/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下面关于</w:t>
      </w:r>
      <w:proofErr w:type="gramStart"/>
      <w:r>
        <w:rPr>
          <w:rFonts w:ascii="Times New Roman" w:eastAsia="宋体" w:hAnsi="Times New Roman" w:cs="Times New Roman"/>
          <w:snapToGrid w:val="0"/>
          <w:kern w:val="0"/>
          <w:sz w:val="22"/>
        </w:rPr>
        <w:t>声现象</w:t>
      </w:r>
      <w:proofErr w:type="gramEnd"/>
      <w:r>
        <w:rPr>
          <w:rFonts w:ascii="Times New Roman" w:eastAsia="宋体" w:hAnsi="Times New Roman" w:cs="Times New Roman"/>
          <w:snapToGrid w:val="0"/>
          <w:kern w:val="0"/>
          <w:sz w:val="22"/>
        </w:rPr>
        <w:t>的说法中正确的是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 xml:space="preserve">( 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 xml:space="preserve">   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)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A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．停止敲钟，大钟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“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余音未止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”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是回声现象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B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．人听不见的声音都叫超声波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C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．通过居民区的高速铁路需加装隔音屏障是在传播中减弱噪音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D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．超音速飞机是指飞行速度超过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340km/h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的飞机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>8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ab/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下列关于声和光传播的说法中，正确的是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 xml:space="preserve">( 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 xml:space="preserve">   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)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A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．声和光传播都需要介质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B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．声和光传播都不需要介质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C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．光传播需要介质，声传播不需要介质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D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．声传播需要介质，光传播不需要介质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>9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ab/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在校运会上的实心球比赛中，学生裁判员用皮卷尺测量比赛的成绩，如在测量时将皮卷尺拉的太紧，则测量值将会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 xml:space="preserve">( 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 xml:space="preserve">   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)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A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．偏大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B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．偏小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C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．不变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D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．都有可能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lastRenderedPageBreak/>
        <w:t>10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．以下热现象的解释中错误的是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 xml:space="preserve">( 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 xml:space="preserve">   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)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A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．打针时，往皮肤上涂一些酒精会感到凉爽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——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酒精蒸发时吸热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B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．用冰袋给高热病人降温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——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冰熔化要吸热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C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．水蒸气引起的烫伤往往比开水的烫伤更严重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——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水蒸气液化时吸热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D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．食品保鲜时，可以在食品旁放一些干冰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——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干冰升华要吸热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>11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．关于平面镜和透镜的应用，下列说法正确的是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 xml:space="preserve">( 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 xml:space="preserve">   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)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A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．人照镜子时，离平面镜越近，所成的像越大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B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．凸透镜起会聚作用时成的是实像，起发散作用时成的是虚像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C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．近视眼用凸透镜矫正，远视眼用凹透镜矫正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D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．生物课上使用的显微镜，其物镜是凸透镜，目镜也是凸透镜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noProof/>
          <w:snapToGrid w:val="0"/>
          <w:kern w:val="0"/>
          <w:sz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3169285</wp:posOffset>
            </wp:positionH>
            <wp:positionV relativeFrom="paragraph">
              <wp:posOffset>1176655</wp:posOffset>
            </wp:positionV>
            <wp:extent cx="2035810" cy="1017270"/>
            <wp:effectExtent l="0" t="0" r="0" b="0"/>
            <wp:wrapTight wrapText="bothSides">
              <wp:wrapPolygon edited="0">
                <wp:start x="0" y="0"/>
                <wp:lineTo x="0" y="21034"/>
                <wp:lineTo x="21425" y="21034"/>
                <wp:lineTo x="21425" y="0"/>
                <wp:lineTo x="0" y="0"/>
              </wp:wrapPolygon>
            </wp:wrapTight>
            <wp:docPr id="25" name="图片 25" descr="C:\Users\ADMINI~1.ZX-\AppData\Local\Temp\15786252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211310" name="图片 25" descr="C:\Users\ADMINI~1.ZX-\AppData\Local\Temp\1578625218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01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12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2019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年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l1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月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11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日晚至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12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日凌晨，罕见的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“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水星凌日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”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现象震撼上演，在地球上部分地区可以观察到。如图所示，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“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水星凌日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”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是指当水星轨道在地球轨道内侧时，在某些特殊时刻，地球、水星、太阳会在一条直线上，这时从地球上可以看到水星就像一个小黑点在太阳表面缓慢移动。下列现象中与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“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水星凌日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”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现象原理相同的是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 xml:space="preserve">( 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 xml:space="preserve">   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)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A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．湖边的树在湖水中的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“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倒影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”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B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．路灯下人在地面上的影子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C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．雨后天空出现彩虹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D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“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海市蜃楼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”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现象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bookmarkStart w:id="0" w:name="_GoBack"/>
      <w:bookmarkEnd w:id="0"/>
      <w:r>
        <w:rPr>
          <w:rFonts w:ascii="Times New Roman" w:eastAsia="宋体" w:hAnsi="Times New Roman" w:cs="Times New Roman"/>
          <w:snapToGrid w:val="0"/>
          <w:kern w:val="0"/>
          <w:sz w:val="22"/>
        </w:rPr>
        <w:t>13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．用体温计分别测甲、乙、丙三人的体温，先测得甲的体温正常。用酒精消毒后，忘了拿着体温计用力向下甩，就直接依次</w:t>
      </w:r>
      <w:proofErr w:type="gramStart"/>
      <w:r>
        <w:rPr>
          <w:rFonts w:ascii="Times New Roman" w:eastAsia="宋体" w:hAnsi="Times New Roman" w:cs="Times New Roman"/>
          <w:snapToGrid w:val="0"/>
          <w:kern w:val="0"/>
          <w:sz w:val="22"/>
        </w:rPr>
        <w:t>去测乙和丙的</w:t>
      </w:r>
      <w:proofErr w:type="gramEnd"/>
      <w:r>
        <w:rPr>
          <w:rFonts w:ascii="Times New Roman" w:eastAsia="宋体" w:hAnsi="Times New Roman" w:cs="Times New Roman"/>
          <w:snapToGrid w:val="0"/>
          <w:kern w:val="0"/>
          <w:sz w:val="22"/>
        </w:rPr>
        <w:t>体温，已知乙的体温是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37.6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℃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，丙的体温为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38.4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℃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，那么用此方法测得乙和</w:t>
      </w:r>
      <w:proofErr w:type="gramStart"/>
      <w:r>
        <w:rPr>
          <w:rFonts w:ascii="Times New Roman" w:eastAsia="宋体" w:hAnsi="Times New Roman" w:cs="Times New Roman"/>
          <w:snapToGrid w:val="0"/>
          <w:kern w:val="0"/>
          <w:sz w:val="22"/>
        </w:rPr>
        <w:t>丙的</w:t>
      </w:r>
      <w:proofErr w:type="gramEnd"/>
      <w:r>
        <w:rPr>
          <w:rFonts w:ascii="Times New Roman" w:eastAsia="宋体" w:hAnsi="Times New Roman" w:cs="Times New Roman"/>
          <w:snapToGrid w:val="0"/>
          <w:kern w:val="0"/>
          <w:sz w:val="22"/>
        </w:rPr>
        <w:t>体温分别为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 xml:space="preserve">( 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 xml:space="preserve">   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)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A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37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℃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、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38.4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℃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B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37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℃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、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37.6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℃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C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37.6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℃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、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38.4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℃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ab/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D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38.4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℃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、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38.4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℃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>14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．下列成语涉及的现象与其科学知识相符的是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 xml:space="preserve">( 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 xml:space="preserve">   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)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A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．弓杯蛇</w:t>
      </w:r>
      <w:proofErr w:type="gramStart"/>
      <w:r>
        <w:rPr>
          <w:rFonts w:ascii="Times New Roman" w:eastAsia="宋体" w:hAnsi="Times New Roman" w:cs="Times New Roman"/>
          <w:snapToGrid w:val="0"/>
          <w:kern w:val="0"/>
          <w:sz w:val="22"/>
        </w:rPr>
        <w:t>彤</w:t>
      </w:r>
      <w:proofErr w:type="gramEnd"/>
      <w:r>
        <w:rPr>
          <w:rFonts w:ascii="Times New Roman" w:eastAsia="宋体" w:hAnsi="Times New Roman" w:cs="Times New Roman"/>
          <w:snapToGrid w:val="0"/>
          <w:kern w:val="0"/>
          <w:sz w:val="22"/>
        </w:rPr>
        <w:t>一一光的反射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B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．轻声细语一一声音的音色好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C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．凿壁偷光一一光的折射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D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．引吭高歌一一声音的音调高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lastRenderedPageBreak/>
        <w:t>15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．下列关于声音的一些说法中，正确的是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 xml:space="preserve">( 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 xml:space="preserve">   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)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A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．钢琴家弹奏钢琴键盘的速度越快，声音的频率就越高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B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．在深圳市深南路某处装有噪声检测装置，可以减弱噪音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C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．宇航员能在太空中交流，说明声音可以在真空中传播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D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．拉小提琴时，左手在小提琴上不同位置按弦，主要目的是改变声音的音调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>16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．有八个外形、大小和颜色均完全相同的金属小球，其中七个是质量相同的正品，另外一个是次品，其质量比正品小一些。现给你一台调好的天平，最少测量几次就可以准确无误地将次品分辨出来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 xml:space="preserve">( 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 xml:space="preserve">   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)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A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．一次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B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．两次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ab/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C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．三次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D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．七次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noProof/>
          <w:snapToGrid w:val="0"/>
          <w:kern w:val="0"/>
          <w:sz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4318000</wp:posOffset>
            </wp:positionH>
            <wp:positionV relativeFrom="paragraph">
              <wp:posOffset>288925</wp:posOffset>
            </wp:positionV>
            <wp:extent cx="1546860" cy="1450340"/>
            <wp:effectExtent l="0" t="0" r="0" b="0"/>
            <wp:wrapTight wrapText="bothSides">
              <wp:wrapPolygon edited="0">
                <wp:start x="0" y="0"/>
                <wp:lineTo x="0" y="21278"/>
                <wp:lineTo x="21281" y="21278"/>
                <wp:lineTo x="21281" y="0"/>
                <wp:lineTo x="0" y="0"/>
              </wp:wrapPolygon>
            </wp:wrapTight>
            <wp:docPr id="26" name="图片 26" descr="C:\Users\ADMINI~1.ZX-\AppData\Local\Temp\15786256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924867" name="图片 26" descr="C:\Users\ADMINI~1.ZX-\AppData\Local\Temp\1578625611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17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．如图所示，用手电筒对着平面镜中的像照射时，观察到的像比原来亮多了。关于此现象，下列解释正确的是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 xml:space="preserve">( 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 xml:space="preserve">   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)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A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．镜子比原来亮，所以像也变亮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B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．有光照射，更便于观察，所以觉得像变亮了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C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．光穿透镜面照射到镜后的像上，所以像会比原来亮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D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．光照在镜面上，并反射到物体上，物体变亮，所以像也变亮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>18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．下面是关于光的色散的一些说法，其中正确的是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 xml:space="preserve">( 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 xml:space="preserve">   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)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A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．植物的叶子是绿色的，说明植物的光合作用主要是利用太阳光谱中的绿色光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B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．课室里的紫外线消毒灯在工作时，发出紫色的光，说明紫外线是紫色的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C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．三棱镜可以把白光分解成不同颜色的光，说明白光是最单纯的光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D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．一个物体，当它的温度升高时，这个物体辐射的红外线就会增强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>19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．下面是我们学习过的一些物理量的单位，其中错误的是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 xml:space="preserve">( 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 xml:space="preserve">   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)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A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</w:t>
      </w:r>
      <w:proofErr w:type="gramStart"/>
      <w:r>
        <w:rPr>
          <w:rFonts w:ascii="Times New Roman" w:eastAsia="宋体" w:hAnsi="Times New Roman" w:cs="Times New Roman"/>
          <w:snapToGrid w:val="0"/>
          <w:kern w:val="0"/>
          <w:sz w:val="22"/>
        </w:rPr>
        <w:t>光年是</w:t>
      </w:r>
      <w:proofErr w:type="gramEnd"/>
      <w:r>
        <w:rPr>
          <w:rFonts w:ascii="Times New Roman" w:eastAsia="宋体" w:hAnsi="Times New Roman" w:cs="Times New Roman"/>
          <w:snapToGrid w:val="0"/>
          <w:kern w:val="0"/>
          <w:sz w:val="22"/>
        </w:rPr>
        <w:t>时间的单位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B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．赫兹是声音频率的单位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C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．纳米是长度的单位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lastRenderedPageBreak/>
        <w:tab/>
        <w:t>D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</w:t>
      </w:r>
      <w:proofErr w:type="gramStart"/>
      <w:r>
        <w:rPr>
          <w:rFonts w:ascii="Times New Roman" w:eastAsia="宋体" w:hAnsi="Times New Roman" w:cs="Times New Roman"/>
          <w:snapToGrid w:val="0"/>
          <w:kern w:val="0"/>
          <w:sz w:val="22"/>
        </w:rPr>
        <w:t>分贝是</w:t>
      </w:r>
      <w:proofErr w:type="gramEnd"/>
      <w:r>
        <w:rPr>
          <w:rFonts w:ascii="Times New Roman" w:eastAsia="宋体" w:hAnsi="Times New Roman" w:cs="Times New Roman"/>
          <w:snapToGrid w:val="0"/>
          <w:kern w:val="0"/>
          <w:sz w:val="22"/>
        </w:rPr>
        <w:t>表示声音强度等级的单位</w:t>
      </w:r>
    </w:p>
    <w:p w:rsidR="003A62A5" w:rsidRDefault="003A62A5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>20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．有一条平缓流动、流速恒定的河流，学校准备组织同学们在此河流上举行划船比赛。为此，学生会体育部长给划船比赛制定了一个规则：</w:t>
      </w:r>
      <w:r>
        <w:rPr>
          <w:rFonts w:ascii="宋体" w:eastAsia="宋体" w:hAnsi="宋体" w:cs="宋体" w:hint="eastAsia"/>
          <w:snapToGrid w:val="0"/>
          <w:kern w:val="0"/>
          <w:sz w:val="22"/>
        </w:rPr>
        <w:t>①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将甲、乙两船队分别置于上、下游；</w:t>
      </w:r>
      <w:r>
        <w:rPr>
          <w:rFonts w:ascii="宋体" w:eastAsia="宋体" w:hAnsi="宋体" w:cs="宋体" w:hint="eastAsia"/>
          <w:snapToGrid w:val="0"/>
          <w:kern w:val="0"/>
          <w:sz w:val="22"/>
        </w:rPr>
        <w:t>②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在两个船队之间的中点处放置一个插有红旗的小木箱，发令枪响时被释放且随河水流动：</w:t>
      </w:r>
      <w:r>
        <w:rPr>
          <w:rFonts w:ascii="宋体" w:eastAsia="宋体" w:hAnsi="宋体" w:cs="宋体" w:hint="eastAsia"/>
          <w:snapToGrid w:val="0"/>
          <w:kern w:val="0"/>
          <w:sz w:val="22"/>
        </w:rPr>
        <w:t>③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甲、乙两船队听发令枪声同时从上游和下游向着小木箱出发，先到达小木箱的船队获胜。针对这个比赛规则，其他同学开展了激烈讨论，其中正确的是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 xml:space="preserve">( 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 xml:space="preserve">   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)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A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．比赛规则公平，因木箱释放时相对于水是运动的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B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．比赛规则公平，因水流动对两船队比赛的影响效果是一样的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C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．比赛规则不公平，因木箱顺水而下，所以对下游的船队有利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D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．比赛规则不公平，因上游的船顺水而下，所以对上游船队有利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>21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．刚从冰箱冷冻室拿出冰棍贴紧舌头，舌头会被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“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冻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”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在冰棍上，这时舌头的水发生了某种物态变化，与其对应的</w:t>
      </w:r>
      <w:proofErr w:type="gramStart"/>
      <w:r>
        <w:rPr>
          <w:rFonts w:ascii="Times New Roman" w:eastAsia="宋体" w:hAnsi="Times New Roman" w:cs="Times New Roman"/>
          <w:snapToGrid w:val="0"/>
          <w:kern w:val="0"/>
          <w:sz w:val="22"/>
        </w:rPr>
        <w:t>图象</w:t>
      </w:r>
      <w:proofErr w:type="gramEnd"/>
      <w:r>
        <w:rPr>
          <w:rFonts w:ascii="Times New Roman" w:eastAsia="宋体" w:hAnsi="Times New Roman" w:cs="Times New Roman"/>
          <w:snapToGrid w:val="0"/>
          <w:kern w:val="0"/>
          <w:sz w:val="22"/>
        </w:rPr>
        <w:t>是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 xml:space="preserve">( 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 xml:space="preserve">   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)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jc w:val="center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noProof/>
          <w:snapToGrid w:val="0"/>
          <w:kern w:val="0"/>
          <w:sz w:val="22"/>
        </w:rPr>
        <w:drawing>
          <wp:inline distT="0" distB="0" distL="0" distR="0">
            <wp:extent cx="5966460" cy="960120"/>
            <wp:effectExtent l="0" t="0" r="0" b="0"/>
            <wp:docPr id="27" name="图片 27" descr="C:\Users\ADMINI~1.ZX-\AppData\Local\Temp\15786258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03405" name="图片 27" descr="C:\Users\ADMINI~1.ZX-\AppData\Local\Temp\1578625853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509" cy="96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noProof/>
          <w:snapToGrid w:val="0"/>
          <w:kern w:val="0"/>
          <w:sz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3970655</wp:posOffset>
            </wp:positionH>
            <wp:positionV relativeFrom="paragraph">
              <wp:posOffset>332740</wp:posOffset>
            </wp:positionV>
            <wp:extent cx="1078230" cy="1282700"/>
            <wp:effectExtent l="0" t="0" r="7620" b="0"/>
            <wp:wrapTight wrapText="bothSides">
              <wp:wrapPolygon edited="0">
                <wp:start x="0" y="0"/>
                <wp:lineTo x="0" y="21172"/>
                <wp:lineTo x="21371" y="21172"/>
                <wp:lineTo x="21371" y="0"/>
                <wp:lineTo x="0" y="0"/>
              </wp:wrapPolygon>
            </wp:wrapTight>
            <wp:docPr id="28" name="图片 28" descr="C:\Users\ADMINI~1.ZX-\AppData\Local\Temp\15786259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192898" name="图片 28" descr="C:\Users\ADMINI~1.ZX-\AppData\Local\Temp\1578625932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22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．如图所示，物体</w:t>
      </w:r>
      <w:r>
        <w:rPr>
          <w:rFonts w:ascii="Times New Roman" w:eastAsia="宋体" w:hAnsi="Times New Roman" w:cs="Times New Roman"/>
          <w:iCs/>
          <w:snapToGrid w:val="0"/>
          <w:kern w:val="0"/>
          <w:sz w:val="22"/>
        </w:rPr>
        <w:t>AB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高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1.6m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，平面镜</w:t>
      </w:r>
      <w:r>
        <w:rPr>
          <w:rFonts w:ascii="Times New Roman" w:eastAsia="宋体" w:hAnsi="Times New Roman" w:cs="Times New Roman"/>
          <w:iCs/>
          <w:snapToGrid w:val="0"/>
          <w:kern w:val="0"/>
          <w:sz w:val="22"/>
        </w:rPr>
        <w:t>CD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高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1m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，物体到平面镜的距离为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2m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。下列关于物、像、镜的说法中，正确的是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 xml:space="preserve">( 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 xml:space="preserve">   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)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A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．物体通过该平面镜不能成完整的像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B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．像高与平面镜的高相同，为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1m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C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．物体与像的距离为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2m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>D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．像高与物体的高相同，为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1.6m</w:t>
      </w:r>
    </w:p>
    <w:p w:rsidR="003A62A5" w:rsidRDefault="003A62A5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</w:p>
    <w:p w:rsidR="003A62A5" w:rsidRDefault="00B67A70" w:rsidP="00845FD2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2" w:hangingChars="200" w:hanging="442"/>
        <w:jc w:val="center"/>
        <w:rPr>
          <w:rFonts w:ascii="Times New Roman" w:eastAsia="宋体" w:hAnsi="Times New Roman" w:cs="Times New Roman"/>
          <w:b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第</w:t>
      </w:r>
      <w:r>
        <w:rPr>
          <w:rFonts w:ascii="Times New Roman" w:eastAsia="宋体" w:hAnsi="Times New Roman" w:cs="Times New Roman" w:hint="eastAsia"/>
          <w:b/>
          <w:snapToGrid w:val="0"/>
          <w:kern w:val="0"/>
          <w:sz w:val="22"/>
        </w:rPr>
        <w:t>Ⅱ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卷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ab/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非选择题</w:t>
      </w:r>
      <w:r>
        <w:rPr>
          <w:rFonts w:ascii="Times New Roman" w:eastAsia="宋体" w:hAnsi="Times New Roman" w:cs="Times New Roman" w:hint="eastAsia"/>
          <w:b/>
          <w:snapToGrid w:val="0"/>
          <w:kern w:val="0"/>
          <w:sz w:val="22"/>
        </w:rPr>
        <w:t>(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共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56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分</w:t>
      </w:r>
      <w:r>
        <w:rPr>
          <w:rFonts w:ascii="Times New Roman" w:eastAsia="宋体" w:hAnsi="Times New Roman" w:cs="Times New Roman" w:hint="eastAsia"/>
          <w:b/>
          <w:snapToGrid w:val="0"/>
          <w:kern w:val="0"/>
          <w:sz w:val="22"/>
        </w:rPr>
        <w:t>)</w:t>
      </w:r>
    </w:p>
    <w:p w:rsidR="003A62A5" w:rsidRDefault="00B67A70" w:rsidP="00845FD2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2" w:hangingChars="200" w:hanging="442"/>
        <w:rPr>
          <w:rFonts w:ascii="Times New Roman" w:eastAsia="宋体" w:hAnsi="Times New Roman" w:cs="Times New Roman"/>
          <w:b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二、作图题</w:t>
      </w:r>
      <w:r>
        <w:rPr>
          <w:rFonts w:ascii="Times New Roman" w:eastAsia="宋体" w:hAnsi="Times New Roman" w:cs="Times New Roman" w:hint="eastAsia"/>
          <w:b/>
          <w:snapToGrid w:val="0"/>
          <w:kern w:val="0"/>
          <w:sz w:val="22"/>
        </w:rPr>
        <w:t>(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共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2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小题，每小题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2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分，共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4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分</w:t>
      </w:r>
      <w:r>
        <w:rPr>
          <w:rFonts w:ascii="Times New Roman" w:eastAsia="宋体" w:hAnsi="Times New Roman" w:cs="Times New Roman" w:hint="eastAsia"/>
          <w:b/>
          <w:snapToGrid w:val="0"/>
          <w:kern w:val="0"/>
          <w:sz w:val="22"/>
        </w:rPr>
        <w:t>)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lastRenderedPageBreak/>
        <w:t>23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2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分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)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如下左图所示，根据给出的反射光线，画出入射光线，并标出入射角的度数。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>24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(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2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分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)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如下右图为一束平行凹透镜主光轴的入射光线，画出此光线通过凹透镜后的光路图。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jc w:val="center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noProof/>
          <w:snapToGrid w:val="0"/>
          <w:kern w:val="0"/>
          <w:sz w:val="22"/>
        </w:rPr>
        <w:drawing>
          <wp:inline distT="0" distB="0" distL="0" distR="0">
            <wp:extent cx="1944370" cy="842010"/>
            <wp:effectExtent l="19050" t="0" r="0" b="0"/>
            <wp:docPr id="29" name="图片 29" descr="C:\Users\ADMINI~1.ZX-\AppData\Local\Temp\15786260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494345" name="图片 29" descr="C:\Users\ADMINI~1.ZX-\AppData\Local\Temp\1578626019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77" cy="8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napToGrid w:val="0"/>
          <w:kern w:val="0"/>
          <w:sz w:val="22"/>
        </w:rPr>
        <w:drawing>
          <wp:inline distT="0" distB="0" distL="0" distR="0">
            <wp:extent cx="2055495" cy="1143000"/>
            <wp:effectExtent l="19050" t="0" r="1690" b="0"/>
            <wp:docPr id="30" name="图片 30" descr="C:\Users\ADMINI~1.ZX-\AppData\Local\Temp\157862603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440675" name="图片 30" descr="C:\Users\ADMINI~1.ZX-\AppData\Local\Temp\1578626037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878" cy="114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2A5" w:rsidRDefault="00B67A70">
      <w:pPr>
        <w:widowControl/>
        <w:jc w:val="left"/>
        <w:rPr>
          <w:rFonts w:ascii="Times New Roman" w:eastAsia="宋体" w:hAnsi="Times New Roman" w:cs="Times New Roman"/>
          <w:b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br w:type="page"/>
      </w:r>
    </w:p>
    <w:p w:rsidR="003A62A5" w:rsidRDefault="00B67A70" w:rsidP="00845FD2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2" w:hangingChars="200" w:hanging="442"/>
        <w:rPr>
          <w:rFonts w:ascii="Times New Roman" w:eastAsia="宋体" w:hAnsi="Times New Roman" w:cs="Times New Roman"/>
          <w:b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lastRenderedPageBreak/>
        <w:t>三、实验题</w:t>
      </w:r>
      <w:r>
        <w:rPr>
          <w:rFonts w:ascii="Times New Roman" w:eastAsia="宋体" w:hAnsi="Times New Roman" w:cs="Times New Roman" w:hint="eastAsia"/>
          <w:b/>
          <w:snapToGrid w:val="0"/>
          <w:kern w:val="0"/>
          <w:sz w:val="22"/>
        </w:rPr>
        <w:t>(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共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3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小题，每空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2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分，共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22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分</w:t>
      </w:r>
      <w:r>
        <w:rPr>
          <w:rFonts w:ascii="Times New Roman" w:eastAsia="宋体" w:hAnsi="Times New Roman" w:cs="Times New Roman" w:hint="eastAsia"/>
          <w:b/>
          <w:snapToGrid w:val="0"/>
          <w:kern w:val="0"/>
          <w:sz w:val="22"/>
        </w:rPr>
        <w:t>)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>25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．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(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8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分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)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小明、小华和小红在课堂上做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“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探究水沸腾时温度变化的特点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”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实验中，当水温接近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90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℃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时，每隔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1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分钟记录一次温度。结果小明、小华测得的水的沸点都是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100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℃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，唯有</w:t>
      </w:r>
      <w:proofErr w:type="gramStart"/>
      <w:r>
        <w:rPr>
          <w:rFonts w:ascii="Times New Roman" w:eastAsia="宋体" w:hAnsi="Times New Roman" w:cs="Times New Roman"/>
          <w:snapToGrid w:val="0"/>
          <w:kern w:val="0"/>
          <w:sz w:val="22"/>
        </w:rPr>
        <w:t>小红误将</w:t>
      </w:r>
      <w:proofErr w:type="gramEnd"/>
      <w:r>
        <w:rPr>
          <w:rFonts w:ascii="Times New Roman" w:eastAsia="宋体" w:hAnsi="Times New Roman" w:cs="Times New Roman"/>
          <w:snapToGrid w:val="0"/>
          <w:kern w:val="0"/>
          <w:sz w:val="22"/>
        </w:rPr>
        <w:t>盐水倒入烧杯中加热，她测得的实验数据记录如下表所示：</w:t>
      </w:r>
    </w:p>
    <w:tbl>
      <w:tblPr>
        <w:tblStyle w:val="3"/>
        <w:tblW w:w="0" w:type="auto"/>
        <w:jc w:val="center"/>
        <w:tblLook w:val="04A0" w:firstRow="1" w:lastRow="0" w:firstColumn="1" w:lastColumn="0" w:noHBand="0" w:noVBand="1"/>
      </w:tblPr>
      <w:tblGrid>
        <w:gridCol w:w="1242"/>
        <w:gridCol w:w="808"/>
        <w:gridCol w:w="809"/>
        <w:gridCol w:w="809"/>
        <w:gridCol w:w="809"/>
        <w:gridCol w:w="809"/>
        <w:gridCol w:w="809"/>
        <w:gridCol w:w="809"/>
        <w:gridCol w:w="809"/>
        <w:gridCol w:w="809"/>
      </w:tblGrid>
      <w:tr w:rsidR="003A62A5">
        <w:trPr>
          <w:trHeight w:val="397"/>
          <w:jc w:val="center"/>
        </w:trPr>
        <w:tc>
          <w:tcPr>
            <w:tcW w:w="1242" w:type="dxa"/>
            <w:vAlign w:val="center"/>
          </w:tcPr>
          <w:p w:rsidR="003A62A5" w:rsidRDefault="00B67A70">
            <w:pPr>
              <w:widowControl/>
              <w:tabs>
                <w:tab w:val="left" w:pos="420"/>
                <w:tab w:val="left" w:pos="2730"/>
                <w:tab w:val="left" w:pos="5040"/>
                <w:tab w:val="left" w:pos="7350"/>
              </w:tabs>
              <w:adjustRightInd w:val="0"/>
              <w:snapToGrid w:val="0"/>
              <w:spacing w:line="360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</w:rPr>
              <w:t>时间</w:t>
            </w:r>
            <w:r>
              <w:rPr>
                <w:rFonts w:ascii="Times New Roman" w:eastAsia="宋体" w:hAnsi="Times New Roman" w:cs="Times New Roman"/>
                <w:kern w:val="0"/>
                <w:sz w:val="22"/>
              </w:rPr>
              <w:t>/min</w:t>
            </w:r>
          </w:p>
        </w:tc>
        <w:tc>
          <w:tcPr>
            <w:tcW w:w="808" w:type="dxa"/>
            <w:vAlign w:val="center"/>
          </w:tcPr>
          <w:p w:rsidR="003A62A5" w:rsidRDefault="00B67A70">
            <w:pPr>
              <w:widowControl/>
              <w:tabs>
                <w:tab w:val="left" w:pos="420"/>
                <w:tab w:val="left" w:pos="2730"/>
                <w:tab w:val="left" w:pos="5040"/>
                <w:tab w:val="left" w:pos="7350"/>
              </w:tabs>
              <w:adjustRightInd w:val="0"/>
              <w:snapToGrid w:val="0"/>
              <w:spacing w:line="360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</w:rPr>
              <w:t>0</w:t>
            </w:r>
          </w:p>
        </w:tc>
        <w:tc>
          <w:tcPr>
            <w:tcW w:w="809" w:type="dxa"/>
            <w:vAlign w:val="center"/>
          </w:tcPr>
          <w:p w:rsidR="003A62A5" w:rsidRDefault="00B67A70">
            <w:pPr>
              <w:widowControl/>
              <w:tabs>
                <w:tab w:val="left" w:pos="420"/>
                <w:tab w:val="left" w:pos="2730"/>
                <w:tab w:val="left" w:pos="5040"/>
                <w:tab w:val="left" w:pos="7350"/>
              </w:tabs>
              <w:adjustRightInd w:val="0"/>
              <w:snapToGrid w:val="0"/>
              <w:spacing w:line="360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809" w:type="dxa"/>
            <w:vAlign w:val="center"/>
          </w:tcPr>
          <w:p w:rsidR="003A62A5" w:rsidRDefault="00B67A70">
            <w:pPr>
              <w:widowControl/>
              <w:tabs>
                <w:tab w:val="left" w:pos="420"/>
                <w:tab w:val="left" w:pos="2730"/>
                <w:tab w:val="left" w:pos="5040"/>
                <w:tab w:val="left" w:pos="7350"/>
              </w:tabs>
              <w:adjustRightInd w:val="0"/>
              <w:snapToGrid w:val="0"/>
              <w:spacing w:line="360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</w:rPr>
              <w:t>2</w:t>
            </w:r>
          </w:p>
        </w:tc>
        <w:tc>
          <w:tcPr>
            <w:tcW w:w="809" w:type="dxa"/>
            <w:vAlign w:val="center"/>
          </w:tcPr>
          <w:p w:rsidR="003A62A5" w:rsidRDefault="00B67A70">
            <w:pPr>
              <w:widowControl/>
              <w:tabs>
                <w:tab w:val="left" w:pos="420"/>
                <w:tab w:val="left" w:pos="2730"/>
                <w:tab w:val="left" w:pos="5040"/>
                <w:tab w:val="left" w:pos="7350"/>
              </w:tabs>
              <w:adjustRightInd w:val="0"/>
              <w:snapToGrid w:val="0"/>
              <w:spacing w:line="360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</w:rPr>
              <w:t>3</w:t>
            </w:r>
          </w:p>
        </w:tc>
        <w:tc>
          <w:tcPr>
            <w:tcW w:w="809" w:type="dxa"/>
            <w:vAlign w:val="center"/>
          </w:tcPr>
          <w:p w:rsidR="003A62A5" w:rsidRDefault="00B67A70">
            <w:pPr>
              <w:widowControl/>
              <w:tabs>
                <w:tab w:val="left" w:pos="420"/>
                <w:tab w:val="left" w:pos="2730"/>
                <w:tab w:val="left" w:pos="5040"/>
                <w:tab w:val="left" w:pos="7350"/>
              </w:tabs>
              <w:adjustRightInd w:val="0"/>
              <w:snapToGrid w:val="0"/>
              <w:spacing w:line="360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</w:rPr>
              <w:t>4</w:t>
            </w:r>
          </w:p>
        </w:tc>
        <w:tc>
          <w:tcPr>
            <w:tcW w:w="809" w:type="dxa"/>
            <w:vAlign w:val="center"/>
          </w:tcPr>
          <w:p w:rsidR="003A62A5" w:rsidRDefault="00B67A70">
            <w:pPr>
              <w:widowControl/>
              <w:tabs>
                <w:tab w:val="left" w:pos="420"/>
                <w:tab w:val="left" w:pos="2730"/>
                <w:tab w:val="left" w:pos="5040"/>
                <w:tab w:val="left" w:pos="7350"/>
              </w:tabs>
              <w:adjustRightInd w:val="0"/>
              <w:snapToGrid w:val="0"/>
              <w:spacing w:line="360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</w:rPr>
              <w:t>5</w:t>
            </w:r>
          </w:p>
        </w:tc>
        <w:tc>
          <w:tcPr>
            <w:tcW w:w="809" w:type="dxa"/>
            <w:vAlign w:val="center"/>
          </w:tcPr>
          <w:p w:rsidR="003A62A5" w:rsidRDefault="00B67A70">
            <w:pPr>
              <w:widowControl/>
              <w:tabs>
                <w:tab w:val="left" w:pos="420"/>
                <w:tab w:val="left" w:pos="2730"/>
                <w:tab w:val="left" w:pos="5040"/>
                <w:tab w:val="left" w:pos="7350"/>
              </w:tabs>
              <w:adjustRightInd w:val="0"/>
              <w:snapToGrid w:val="0"/>
              <w:spacing w:line="360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</w:rPr>
              <w:t>6</w:t>
            </w:r>
          </w:p>
        </w:tc>
        <w:tc>
          <w:tcPr>
            <w:tcW w:w="809" w:type="dxa"/>
            <w:vAlign w:val="center"/>
          </w:tcPr>
          <w:p w:rsidR="003A62A5" w:rsidRDefault="00B67A70">
            <w:pPr>
              <w:widowControl/>
              <w:tabs>
                <w:tab w:val="left" w:pos="420"/>
                <w:tab w:val="left" w:pos="2730"/>
                <w:tab w:val="left" w:pos="5040"/>
                <w:tab w:val="left" w:pos="7350"/>
              </w:tabs>
              <w:adjustRightInd w:val="0"/>
              <w:snapToGrid w:val="0"/>
              <w:spacing w:line="360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</w:rPr>
              <w:t>7</w:t>
            </w:r>
          </w:p>
        </w:tc>
        <w:tc>
          <w:tcPr>
            <w:tcW w:w="809" w:type="dxa"/>
            <w:vAlign w:val="center"/>
          </w:tcPr>
          <w:p w:rsidR="003A62A5" w:rsidRDefault="00B67A70">
            <w:pPr>
              <w:widowControl/>
              <w:tabs>
                <w:tab w:val="left" w:pos="420"/>
                <w:tab w:val="left" w:pos="2730"/>
                <w:tab w:val="left" w:pos="5040"/>
                <w:tab w:val="left" w:pos="7350"/>
              </w:tabs>
              <w:adjustRightInd w:val="0"/>
              <w:snapToGrid w:val="0"/>
              <w:spacing w:line="360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</w:rPr>
              <w:t>8</w:t>
            </w:r>
          </w:p>
        </w:tc>
      </w:tr>
      <w:tr w:rsidR="003A62A5">
        <w:trPr>
          <w:trHeight w:val="397"/>
          <w:jc w:val="center"/>
        </w:trPr>
        <w:tc>
          <w:tcPr>
            <w:tcW w:w="1242" w:type="dxa"/>
            <w:vAlign w:val="center"/>
          </w:tcPr>
          <w:p w:rsidR="003A62A5" w:rsidRDefault="00B67A70">
            <w:pPr>
              <w:widowControl/>
              <w:tabs>
                <w:tab w:val="left" w:pos="420"/>
                <w:tab w:val="left" w:pos="2730"/>
                <w:tab w:val="left" w:pos="5040"/>
                <w:tab w:val="left" w:pos="7350"/>
              </w:tabs>
              <w:adjustRightInd w:val="0"/>
              <w:snapToGrid w:val="0"/>
              <w:spacing w:line="360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</w:rPr>
              <w:t>温度</w:t>
            </w:r>
            <w:r>
              <w:rPr>
                <w:rFonts w:ascii="Times New Roman" w:eastAsia="宋体" w:hAnsi="Times New Roman" w:cs="Times New Roman"/>
                <w:kern w:val="0"/>
                <w:sz w:val="22"/>
              </w:rPr>
              <w:t>/</w:t>
            </w:r>
            <w:r>
              <w:rPr>
                <w:rFonts w:ascii="Times New Roman" w:eastAsia="宋体" w:hAnsi="Times New Roman" w:cs="Times New Roman" w:hint="eastAsia"/>
                <w:kern w:val="0"/>
                <w:sz w:val="22"/>
              </w:rPr>
              <w:t>℃</w:t>
            </w:r>
          </w:p>
        </w:tc>
        <w:tc>
          <w:tcPr>
            <w:tcW w:w="808" w:type="dxa"/>
            <w:vAlign w:val="center"/>
          </w:tcPr>
          <w:p w:rsidR="003A62A5" w:rsidRDefault="00B67A70">
            <w:pPr>
              <w:widowControl/>
              <w:tabs>
                <w:tab w:val="left" w:pos="420"/>
                <w:tab w:val="left" w:pos="2730"/>
                <w:tab w:val="left" w:pos="5040"/>
                <w:tab w:val="left" w:pos="7350"/>
              </w:tabs>
              <w:adjustRightInd w:val="0"/>
              <w:snapToGrid w:val="0"/>
              <w:spacing w:line="360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</w:rPr>
              <w:t>88</w:t>
            </w:r>
          </w:p>
        </w:tc>
        <w:tc>
          <w:tcPr>
            <w:tcW w:w="809" w:type="dxa"/>
            <w:vAlign w:val="center"/>
          </w:tcPr>
          <w:p w:rsidR="003A62A5" w:rsidRDefault="00B67A70">
            <w:pPr>
              <w:widowControl/>
              <w:tabs>
                <w:tab w:val="left" w:pos="420"/>
                <w:tab w:val="left" w:pos="2730"/>
                <w:tab w:val="left" w:pos="5040"/>
                <w:tab w:val="left" w:pos="7350"/>
              </w:tabs>
              <w:adjustRightInd w:val="0"/>
              <w:snapToGrid w:val="0"/>
              <w:spacing w:line="360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</w:rPr>
              <w:t>91</w:t>
            </w:r>
          </w:p>
        </w:tc>
        <w:tc>
          <w:tcPr>
            <w:tcW w:w="809" w:type="dxa"/>
            <w:vAlign w:val="center"/>
          </w:tcPr>
          <w:p w:rsidR="003A62A5" w:rsidRDefault="00B67A70">
            <w:pPr>
              <w:widowControl/>
              <w:tabs>
                <w:tab w:val="left" w:pos="420"/>
                <w:tab w:val="left" w:pos="2730"/>
                <w:tab w:val="left" w:pos="5040"/>
                <w:tab w:val="left" w:pos="7350"/>
              </w:tabs>
              <w:adjustRightInd w:val="0"/>
              <w:snapToGrid w:val="0"/>
              <w:spacing w:line="360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</w:rPr>
              <w:t>94</w:t>
            </w:r>
          </w:p>
        </w:tc>
        <w:tc>
          <w:tcPr>
            <w:tcW w:w="809" w:type="dxa"/>
            <w:vAlign w:val="center"/>
          </w:tcPr>
          <w:p w:rsidR="003A62A5" w:rsidRDefault="00B67A70">
            <w:pPr>
              <w:widowControl/>
              <w:tabs>
                <w:tab w:val="left" w:pos="420"/>
                <w:tab w:val="left" w:pos="2730"/>
                <w:tab w:val="left" w:pos="5040"/>
                <w:tab w:val="left" w:pos="7350"/>
              </w:tabs>
              <w:adjustRightInd w:val="0"/>
              <w:snapToGrid w:val="0"/>
              <w:spacing w:line="360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</w:rPr>
              <w:t>97</w:t>
            </w:r>
          </w:p>
        </w:tc>
        <w:tc>
          <w:tcPr>
            <w:tcW w:w="809" w:type="dxa"/>
            <w:vAlign w:val="center"/>
          </w:tcPr>
          <w:p w:rsidR="003A62A5" w:rsidRDefault="00B67A70">
            <w:pPr>
              <w:widowControl/>
              <w:tabs>
                <w:tab w:val="left" w:pos="420"/>
                <w:tab w:val="left" w:pos="2730"/>
                <w:tab w:val="left" w:pos="5040"/>
                <w:tab w:val="left" w:pos="7350"/>
              </w:tabs>
              <w:adjustRightInd w:val="0"/>
              <w:snapToGrid w:val="0"/>
              <w:spacing w:line="360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</w:rPr>
              <w:t>100</w:t>
            </w:r>
          </w:p>
        </w:tc>
        <w:tc>
          <w:tcPr>
            <w:tcW w:w="809" w:type="dxa"/>
            <w:vAlign w:val="center"/>
          </w:tcPr>
          <w:p w:rsidR="003A62A5" w:rsidRDefault="00B67A70">
            <w:pPr>
              <w:widowControl/>
              <w:tabs>
                <w:tab w:val="left" w:pos="420"/>
                <w:tab w:val="left" w:pos="2730"/>
                <w:tab w:val="left" w:pos="5040"/>
                <w:tab w:val="left" w:pos="7350"/>
              </w:tabs>
              <w:adjustRightInd w:val="0"/>
              <w:snapToGrid w:val="0"/>
              <w:spacing w:line="360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</w:rPr>
              <w:t>103</w:t>
            </w:r>
          </w:p>
        </w:tc>
        <w:tc>
          <w:tcPr>
            <w:tcW w:w="809" w:type="dxa"/>
            <w:vAlign w:val="center"/>
          </w:tcPr>
          <w:p w:rsidR="003A62A5" w:rsidRDefault="00B67A70">
            <w:pPr>
              <w:widowControl/>
              <w:tabs>
                <w:tab w:val="left" w:pos="420"/>
                <w:tab w:val="left" w:pos="2730"/>
                <w:tab w:val="left" w:pos="5040"/>
                <w:tab w:val="left" w:pos="7350"/>
              </w:tabs>
              <w:adjustRightInd w:val="0"/>
              <w:snapToGrid w:val="0"/>
              <w:spacing w:line="360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</w:rPr>
              <w:t>103</w:t>
            </w:r>
          </w:p>
        </w:tc>
        <w:tc>
          <w:tcPr>
            <w:tcW w:w="809" w:type="dxa"/>
            <w:vAlign w:val="center"/>
          </w:tcPr>
          <w:p w:rsidR="003A62A5" w:rsidRDefault="00B67A70">
            <w:pPr>
              <w:widowControl/>
              <w:tabs>
                <w:tab w:val="left" w:pos="420"/>
                <w:tab w:val="left" w:pos="2730"/>
                <w:tab w:val="left" w:pos="5040"/>
                <w:tab w:val="left" w:pos="7350"/>
              </w:tabs>
              <w:adjustRightInd w:val="0"/>
              <w:snapToGrid w:val="0"/>
              <w:spacing w:line="360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</w:rPr>
              <w:t>103</w:t>
            </w:r>
          </w:p>
        </w:tc>
        <w:tc>
          <w:tcPr>
            <w:tcW w:w="809" w:type="dxa"/>
            <w:vAlign w:val="center"/>
          </w:tcPr>
          <w:p w:rsidR="003A62A5" w:rsidRDefault="00B67A70">
            <w:pPr>
              <w:widowControl/>
              <w:tabs>
                <w:tab w:val="left" w:pos="420"/>
                <w:tab w:val="left" w:pos="2730"/>
                <w:tab w:val="left" w:pos="5040"/>
                <w:tab w:val="left" w:pos="7350"/>
              </w:tabs>
              <w:adjustRightInd w:val="0"/>
              <w:snapToGrid w:val="0"/>
              <w:spacing w:line="360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</w:rPr>
              <w:t>103</w:t>
            </w:r>
          </w:p>
        </w:tc>
      </w:tr>
    </w:tbl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(1)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小红烧杯中的盐水沸腾时，其沸点为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103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℃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，物理老师认为小红的实验很有意义，还可以继续深入研究。请你提出一个值得深入探究的问题：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____________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。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(2)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下列</w:t>
      </w:r>
      <w:proofErr w:type="gramStart"/>
      <w:r>
        <w:rPr>
          <w:rFonts w:ascii="Times New Roman" w:eastAsia="宋体" w:hAnsi="Times New Roman" w:cs="Times New Roman"/>
          <w:snapToGrid w:val="0"/>
          <w:kern w:val="0"/>
          <w:sz w:val="22"/>
        </w:rPr>
        <w:t>图象</w:t>
      </w:r>
      <w:proofErr w:type="gramEnd"/>
      <w:r>
        <w:rPr>
          <w:rFonts w:ascii="Times New Roman" w:eastAsia="宋体" w:hAnsi="Times New Roman" w:cs="Times New Roman"/>
          <w:snapToGrid w:val="0"/>
          <w:kern w:val="0"/>
          <w:sz w:val="22"/>
        </w:rPr>
        <w:t>中，能反映小红的实验中盐水在加热时沸腾过程的是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_______________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。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jc w:val="center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noProof/>
          <w:snapToGrid w:val="0"/>
          <w:kern w:val="0"/>
          <w:sz w:val="22"/>
        </w:rPr>
        <w:drawing>
          <wp:inline distT="0" distB="0" distL="0" distR="0">
            <wp:extent cx="4942205" cy="1298575"/>
            <wp:effectExtent l="19050" t="0" r="0" b="0"/>
            <wp:docPr id="31" name="图片 31" descr="C:\Users\ADMINI~1.ZX-\AppData\Local\Temp\15786262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767701" name="图片 31" descr="C:\Users\ADMINI~1.ZX-\AppData\Local\Temp\1578626202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877" cy="130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(3)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小明和小华分别利用图甲所示的装置探究水沸腾时温度变化的特点，并绘制出了如图乙所示的水温与时间关系的图像。分析图乙可知，小华将水加热至沸腾的时间明显较长，可能的原因是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____________________________________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(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写出一个即可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)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。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jc w:val="center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noProof/>
          <w:snapToGrid w:val="0"/>
          <w:kern w:val="0"/>
          <w:sz w:val="22"/>
        </w:rPr>
        <w:drawing>
          <wp:inline distT="0" distB="0" distL="0" distR="0">
            <wp:extent cx="3876675" cy="1817370"/>
            <wp:effectExtent l="19050" t="0" r="9111" b="0"/>
            <wp:docPr id="32" name="图片 32" descr="C:\Users\ADMINI~1.ZX-\AppData\Local\Temp\15786262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994417" name="图片 32" descr="C:\Users\ADMINI~1.ZX-\AppData\Local\Temp\1578626259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332" cy="18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(4)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小明在第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9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分钟撤掉酒精灯后，发现有一段时间水依然在沸腾。如图乙所示，这段时间内烧杯底部的温度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______________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(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填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“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高于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”“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等于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”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或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“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低于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”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)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杯内水的温度。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>26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(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6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分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)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探究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“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凸透镜成像规律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”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的实验装置如图所示，将焦距为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12cm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的凸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透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镜固定在光具座上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50cm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刻度线处，光屏和蜡烛分别位于凸透镜两侧。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jc w:val="center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noProof/>
          <w:snapToGrid w:val="0"/>
          <w:kern w:val="0"/>
          <w:sz w:val="22"/>
        </w:rPr>
        <w:lastRenderedPageBreak/>
        <w:drawing>
          <wp:inline distT="0" distB="0" distL="0" distR="0">
            <wp:extent cx="3232785" cy="1216660"/>
            <wp:effectExtent l="19050" t="0" r="5467" b="0"/>
            <wp:docPr id="11" name="图片 11" descr="C:\Users\ADMINI~1.ZX-\AppData\Local\Temp\15786264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042670" name="图片 11" descr="C:\Users\ADMINI~1.ZX-\AppData\Local\Temp\1578626433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123" cy="121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(1)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将蜡烛移至光具座上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__________cm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刻度线处，移动光屏，可以看到烛焰在光屏上成清晰、等大的实像；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(2)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将蜡烛移至光具座上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30cm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刻度线处，移动光屏，直到烛焰在光屏上成清晰的像，则该像是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_________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(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选填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“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放大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”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或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“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缩小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”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)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的实像；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(3)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如图所示，当蜡烛放在光具座上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0cm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时，若要让烛焰在光屏上能够成清晰的像，则光屏应在光具座上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62cm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至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_________ cm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之间的刻度线进行调节。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>27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 xml:space="preserve"> 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(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8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分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)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现在想测出一个实心小木球的密度，由于小木球放在水中会漂浮在水面上，无法像测量石块一样测出它的体积。为此我们设计了以下实验步骤：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jc w:val="center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noProof/>
          <w:snapToGrid w:val="0"/>
          <w:kern w:val="0"/>
          <w:sz w:val="22"/>
        </w:rPr>
        <w:drawing>
          <wp:inline distT="0" distB="0" distL="0" distR="0">
            <wp:extent cx="3932555" cy="1517650"/>
            <wp:effectExtent l="19050" t="0" r="0" b="0"/>
            <wp:docPr id="12" name="图片 12" descr="C:\Users\ADMINI~1.ZX-\AppData\Local\Temp\15786265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101909" name="图片 12" descr="C:\Users\ADMINI~1.ZX-\AppData\Local\Temp\1578626576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449" cy="151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(1)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把适量的水倒进量筒中，如图</w:t>
      </w:r>
      <w:r>
        <w:rPr>
          <w:rFonts w:ascii="Times New Roman" w:eastAsia="宋体" w:hAnsi="Times New Roman" w:cs="Times New Roman"/>
          <w:i/>
          <w:snapToGrid w:val="0"/>
          <w:kern w:val="0"/>
          <w:sz w:val="22"/>
        </w:rPr>
        <w:t>a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所示，记录此时水的体积为</w:t>
      </w:r>
      <w:r>
        <w:rPr>
          <w:rFonts w:ascii="Times New Roman" w:eastAsia="宋体" w:hAnsi="Times New Roman" w:cs="Times New Roman"/>
          <w:i/>
          <w:snapToGrid w:val="0"/>
          <w:kern w:val="0"/>
          <w:sz w:val="22"/>
        </w:rPr>
        <w:t>V</w:t>
      </w:r>
      <w:r>
        <w:rPr>
          <w:rFonts w:ascii="Times New Roman" w:eastAsia="宋体" w:hAnsi="Times New Roman" w:cs="Times New Roman"/>
          <w:snapToGrid w:val="0"/>
          <w:kern w:val="0"/>
          <w:sz w:val="22"/>
          <w:vertAlign w:val="subscript"/>
        </w:rPr>
        <w:t>1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；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(2)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把小铁块单独放入水中，静止时如图</w:t>
      </w:r>
      <w:r>
        <w:rPr>
          <w:rFonts w:ascii="Times New Roman" w:eastAsia="宋体" w:hAnsi="Times New Roman" w:cs="Times New Roman"/>
          <w:i/>
          <w:snapToGrid w:val="0"/>
          <w:kern w:val="0"/>
          <w:sz w:val="22"/>
        </w:rPr>
        <w:t>b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所示，记录此时量筒中水面的示数为</w:t>
      </w:r>
      <w:r>
        <w:rPr>
          <w:rFonts w:ascii="Times New Roman" w:eastAsia="宋体" w:hAnsi="Times New Roman" w:cs="Times New Roman"/>
          <w:i/>
          <w:snapToGrid w:val="0"/>
          <w:kern w:val="0"/>
          <w:sz w:val="22"/>
        </w:rPr>
        <w:t>V</w:t>
      </w:r>
      <w:r>
        <w:rPr>
          <w:rFonts w:ascii="Times New Roman" w:eastAsia="宋体" w:hAnsi="Times New Roman" w:cs="Times New Roman"/>
          <w:snapToGrid w:val="0"/>
          <w:kern w:val="0"/>
          <w:sz w:val="22"/>
          <w:vertAlign w:val="subscript"/>
        </w:rPr>
        <w:t>2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；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(3)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用细线将小木球系在小铁块上，放入水中，静止时如图</w:t>
      </w:r>
      <w:r>
        <w:rPr>
          <w:rFonts w:ascii="Times New Roman" w:eastAsia="宋体" w:hAnsi="Times New Roman" w:cs="Times New Roman"/>
          <w:i/>
          <w:snapToGrid w:val="0"/>
          <w:kern w:val="0"/>
          <w:sz w:val="22"/>
        </w:rPr>
        <w:t>c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所示，记录此时量筒中水面的示数为</w:t>
      </w:r>
      <w:r>
        <w:rPr>
          <w:rFonts w:ascii="Times New Roman" w:eastAsia="宋体" w:hAnsi="Times New Roman" w:cs="Times New Roman"/>
          <w:i/>
          <w:snapToGrid w:val="0"/>
          <w:kern w:val="0"/>
          <w:sz w:val="22"/>
        </w:rPr>
        <w:t>V</w:t>
      </w:r>
      <w:r>
        <w:rPr>
          <w:rFonts w:ascii="Times New Roman" w:eastAsia="宋体" w:hAnsi="Times New Roman" w:cs="Times New Roman"/>
          <w:snapToGrid w:val="0"/>
          <w:kern w:val="0"/>
          <w:sz w:val="22"/>
          <w:vertAlign w:val="subscript"/>
        </w:rPr>
        <w:t>3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；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(4)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从水中取出小木球，用天平测量质量，天平平衡时如图</w:t>
      </w:r>
      <w:r>
        <w:rPr>
          <w:rFonts w:ascii="Times New Roman" w:eastAsia="宋体" w:hAnsi="Times New Roman" w:cs="Times New Roman"/>
          <w:i/>
          <w:snapToGrid w:val="0"/>
          <w:kern w:val="0"/>
          <w:sz w:val="22"/>
        </w:rPr>
        <w:t>d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所示，记录小木球质量为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___________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m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；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(5)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利用密度公式计算出结果。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实验中使用天平测出小木球的质量</w:t>
      </w:r>
      <w:r>
        <w:rPr>
          <w:rFonts w:ascii="Times New Roman" w:eastAsia="宋体" w:hAnsi="Times New Roman" w:cs="Times New Roman"/>
          <w:i/>
          <w:snapToGrid w:val="0"/>
          <w:kern w:val="0"/>
          <w:sz w:val="22"/>
        </w:rPr>
        <w:t>m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=__</w:t>
      </w:r>
      <w:r>
        <w:rPr>
          <w:rFonts w:ascii="宋体" w:eastAsia="宋体" w:hAnsi="宋体" w:cs="宋体" w:hint="eastAsia"/>
          <w:snapToGrid w:val="0"/>
          <w:kern w:val="0"/>
          <w:sz w:val="22"/>
          <w:u w:val="single"/>
        </w:rPr>
        <w:t>①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__g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，小木球的体积</w:t>
      </w:r>
      <w:r>
        <w:rPr>
          <w:rFonts w:ascii="Times New Roman" w:eastAsia="宋体" w:hAnsi="Times New Roman" w:cs="Times New Roman"/>
          <w:i/>
          <w:snapToGrid w:val="0"/>
          <w:kern w:val="0"/>
          <w:sz w:val="22"/>
        </w:rPr>
        <w:t>V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=__</w:t>
      </w:r>
      <w:r>
        <w:rPr>
          <w:rFonts w:ascii="宋体" w:eastAsia="宋体" w:hAnsi="宋体" w:cs="宋体" w:hint="eastAsia"/>
          <w:snapToGrid w:val="0"/>
          <w:kern w:val="0"/>
          <w:sz w:val="22"/>
          <w:u w:val="single"/>
        </w:rPr>
        <w:t>②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__cm</w:t>
      </w:r>
      <w:r>
        <w:rPr>
          <w:rFonts w:ascii="Times New Roman" w:eastAsia="宋体" w:hAnsi="Times New Roman" w:cs="Times New Roman"/>
          <w:snapToGrid w:val="0"/>
          <w:kern w:val="0"/>
          <w:sz w:val="22"/>
          <w:vertAlign w:val="superscript"/>
        </w:rPr>
        <w:t>3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，计算出小木球的密度</w:t>
      </w:r>
      <w:r>
        <w:rPr>
          <w:rFonts w:ascii="Times New Roman" w:eastAsia="宋体" w:hAnsi="Times New Roman" w:cs="Times New Roman"/>
          <w:i/>
          <w:snapToGrid w:val="0"/>
          <w:kern w:val="0"/>
          <w:sz w:val="22"/>
        </w:rPr>
        <w:t>ρ</w:t>
      </w:r>
      <w:r>
        <w:rPr>
          <w:rFonts w:ascii="Times New Roman" w:eastAsia="宋体" w:hAnsi="Times New Roman" w:cs="Times New Roman"/>
          <w:snapToGrid w:val="0"/>
          <w:kern w:val="0"/>
          <w:sz w:val="22"/>
          <w:vertAlign w:val="subscript"/>
        </w:rPr>
        <w:t>木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=__</w:t>
      </w:r>
      <w:r>
        <w:rPr>
          <w:rFonts w:ascii="宋体" w:eastAsia="宋体" w:hAnsi="宋体" w:cs="宋体" w:hint="eastAsia"/>
          <w:snapToGrid w:val="0"/>
          <w:kern w:val="0"/>
          <w:sz w:val="22"/>
          <w:u w:val="single"/>
        </w:rPr>
        <w:t>③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__kg/m</w:t>
      </w:r>
      <w:r>
        <w:rPr>
          <w:rFonts w:ascii="Times New Roman" w:eastAsia="宋体" w:hAnsi="Times New Roman" w:cs="Times New Roman"/>
          <w:snapToGrid w:val="0"/>
          <w:kern w:val="0"/>
          <w:sz w:val="22"/>
          <w:vertAlign w:val="superscript"/>
        </w:rPr>
        <w:t>3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。此测量值比小木球密度的真实值要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__</w:t>
      </w:r>
      <w:r>
        <w:rPr>
          <w:rFonts w:ascii="宋体" w:eastAsia="宋体" w:hAnsi="宋体" w:cs="宋体" w:hint="eastAsia"/>
          <w:snapToGrid w:val="0"/>
          <w:kern w:val="0"/>
          <w:sz w:val="22"/>
          <w:u w:val="single"/>
        </w:rPr>
        <w:t>④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__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(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选填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“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偏大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”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或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“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偏小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”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)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。</w:t>
      </w:r>
    </w:p>
    <w:p w:rsidR="003A62A5" w:rsidRDefault="003A62A5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</w:p>
    <w:p w:rsidR="003A62A5" w:rsidRDefault="00B67A70" w:rsidP="00845FD2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2" w:hangingChars="200" w:hanging="442"/>
        <w:rPr>
          <w:rFonts w:ascii="Times New Roman" w:eastAsia="宋体" w:hAnsi="Times New Roman" w:cs="Times New Roman"/>
          <w:b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lastRenderedPageBreak/>
        <w:t>四、计算题</w:t>
      </w:r>
      <w:r>
        <w:rPr>
          <w:rFonts w:ascii="Times New Roman" w:eastAsia="宋体" w:hAnsi="Times New Roman" w:cs="Times New Roman" w:hint="eastAsia"/>
          <w:b/>
          <w:snapToGrid w:val="0"/>
          <w:kern w:val="0"/>
          <w:sz w:val="22"/>
        </w:rPr>
        <w:t>(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本大题共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2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小题，每题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9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分，共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18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分。解答时请写出必要的文字说明、方程式和重要的演算步骤，只写出最后答案的不能得分，有数值计算的题，答案中必须明确写出数值和单位</w:t>
      </w:r>
      <w:r>
        <w:rPr>
          <w:rFonts w:ascii="Times New Roman" w:eastAsia="宋体" w:hAnsi="Times New Roman" w:cs="Times New Roman" w:hint="eastAsia"/>
          <w:b/>
          <w:snapToGrid w:val="0"/>
          <w:kern w:val="0"/>
          <w:sz w:val="22"/>
        </w:rPr>
        <w:t>)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>28</w:t>
      </w:r>
      <w:r>
        <w:rPr>
          <w:rFonts w:ascii="Times New Roman" w:eastAsia="宋体" w:hAnsi="Times New Roman" w:cs="Times New Roman"/>
          <w:bCs/>
          <w:snapToGrid w:val="0"/>
          <w:kern w:val="0"/>
          <w:sz w:val="22"/>
        </w:rPr>
        <w:t>．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(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9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分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)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甲、乙两物体分别从</w:t>
      </w:r>
      <w:r>
        <w:rPr>
          <w:rFonts w:ascii="Times New Roman" w:eastAsia="宋体" w:hAnsi="Times New Roman" w:cs="Times New Roman"/>
          <w:i/>
          <w:snapToGrid w:val="0"/>
          <w:kern w:val="0"/>
          <w:sz w:val="22"/>
        </w:rPr>
        <w:t>P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、</w:t>
      </w:r>
      <w:r>
        <w:rPr>
          <w:rFonts w:ascii="Times New Roman" w:eastAsia="宋体" w:hAnsi="Times New Roman" w:cs="Times New Roman"/>
          <w:i/>
          <w:snapToGrid w:val="0"/>
          <w:kern w:val="0"/>
          <w:sz w:val="22"/>
        </w:rPr>
        <w:t>Q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两点同时</w:t>
      </w:r>
      <w:proofErr w:type="gramStart"/>
      <w:r>
        <w:rPr>
          <w:rFonts w:ascii="Times New Roman" w:eastAsia="宋体" w:hAnsi="Times New Roman" w:cs="Times New Roman"/>
          <w:snapToGrid w:val="0"/>
          <w:kern w:val="0"/>
          <w:sz w:val="22"/>
        </w:rPr>
        <w:t>往相同</w:t>
      </w:r>
      <w:proofErr w:type="gramEnd"/>
      <w:r>
        <w:rPr>
          <w:rFonts w:ascii="Times New Roman" w:eastAsia="宋体" w:hAnsi="Times New Roman" w:cs="Times New Roman"/>
          <w:snapToGrid w:val="0"/>
          <w:kern w:val="0"/>
          <w:sz w:val="22"/>
        </w:rPr>
        <w:t>的方向做匀速直线运动，它们的</w:t>
      </w:r>
      <w:r>
        <w:rPr>
          <w:rFonts w:ascii="Times New Roman" w:eastAsia="宋体" w:hAnsi="Times New Roman" w:cs="Times New Roman"/>
          <w:i/>
          <w:snapToGrid w:val="0"/>
          <w:kern w:val="0"/>
          <w:sz w:val="22"/>
        </w:rPr>
        <w:t>s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-</w:t>
      </w:r>
      <w:r>
        <w:rPr>
          <w:rFonts w:ascii="Times New Roman" w:eastAsia="宋体" w:hAnsi="Times New Roman" w:cs="Times New Roman"/>
          <w:i/>
          <w:snapToGrid w:val="0"/>
          <w:kern w:val="0"/>
          <w:sz w:val="22"/>
        </w:rPr>
        <w:t>t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图像分别如图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(</w:t>
      </w:r>
      <w:r>
        <w:rPr>
          <w:rFonts w:ascii="Times New Roman" w:eastAsia="宋体" w:hAnsi="Times New Roman" w:cs="Times New Roman"/>
          <w:i/>
          <w:snapToGrid w:val="0"/>
          <w:kern w:val="0"/>
          <w:sz w:val="22"/>
        </w:rPr>
        <w:t>a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)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、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(</w:t>
      </w:r>
      <w:r>
        <w:rPr>
          <w:rFonts w:ascii="Times New Roman" w:eastAsia="宋体" w:hAnsi="Times New Roman" w:cs="Times New Roman"/>
          <w:i/>
          <w:snapToGrid w:val="0"/>
          <w:kern w:val="0"/>
          <w:sz w:val="22"/>
        </w:rPr>
        <w:t>b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)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所示，经过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6s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乙物体</w:t>
      </w:r>
      <w:proofErr w:type="gramStart"/>
      <w:r>
        <w:rPr>
          <w:rFonts w:ascii="Times New Roman" w:eastAsia="宋体" w:hAnsi="Times New Roman" w:cs="Times New Roman"/>
          <w:snapToGrid w:val="0"/>
          <w:kern w:val="0"/>
          <w:sz w:val="22"/>
        </w:rPr>
        <w:t>刚好追甲物体</w:t>
      </w:r>
      <w:proofErr w:type="gramEnd"/>
      <w:r>
        <w:rPr>
          <w:rFonts w:ascii="Times New Roman" w:eastAsia="宋体" w:hAnsi="Times New Roman" w:cs="Times New Roman"/>
          <w:snapToGrid w:val="0"/>
          <w:kern w:val="0"/>
          <w:sz w:val="22"/>
        </w:rPr>
        <w:t>。求：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jc w:val="center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noProof/>
          <w:snapToGrid w:val="0"/>
          <w:kern w:val="0"/>
          <w:sz w:val="22"/>
        </w:rPr>
        <w:drawing>
          <wp:inline distT="0" distB="0" distL="0" distR="0">
            <wp:extent cx="4210685" cy="1705610"/>
            <wp:effectExtent l="19050" t="0" r="0" b="0"/>
            <wp:docPr id="13" name="图片 13" descr="C:\Users\ADMINI~1.ZX-\AppData\Local\Temp\15786271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860753" name="图片 13" descr="C:\Users\ADMINI~1.ZX-\AppData\Local\Temp\1578627135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308" cy="170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(1)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乙物体通过的路程是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8m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时，所需的时间是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_______s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；乙物体的速度是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________ m/s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。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(2)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甲物体匀速运动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15s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通过的路程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s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是多少？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(3)</w:t>
      </w:r>
      <w:r>
        <w:rPr>
          <w:rFonts w:ascii="Times New Roman" w:eastAsia="宋体" w:hAnsi="Times New Roman" w:cs="Times New Roman"/>
          <w:i/>
          <w:snapToGrid w:val="0"/>
          <w:kern w:val="0"/>
          <w:sz w:val="22"/>
        </w:rPr>
        <w:t>P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、</w:t>
      </w:r>
      <w:r>
        <w:rPr>
          <w:rFonts w:ascii="Times New Roman" w:eastAsia="宋体" w:hAnsi="Times New Roman" w:cs="Times New Roman"/>
          <w:i/>
          <w:snapToGrid w:val="0"/>
          <w:kern w:val="0"/>
          <w:sz w:val="22"/>
        </w:rPr>
        <w:t>Q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间的距离为多少？</w:t>
      </w:r>
    </w:p>
    <w:p w:rsidR="003A62A5" w:rsidRDefault="003A62A5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</w:p>
    <w:p w:rsidR="003A62A5" w:rsidRDefault="003A62A5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</w:p>
    <w:p w:rsidR="003A62A5" w:rsidRDefault="003A62A5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</w:p>
    <w:p w:rsidR="003A62A5" w:rsidRDefault="003A62A5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</w:p>
    <w:p w:rsidR="003A62A5" w:rsidRDefault="003A62A5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</w:p>
    <w:p w:rsidR="003A62A5" w:rsidRDefault="003A62A5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</w:p>
    <w:p w:rsidR="003A62A5" w:rsidRDefault="003A62A5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>29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(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9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分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)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已知水的密度</w:t>
      </w:r>
      <w:r>
        <w:rPr>
          <w:rFonts w:ascii="Times New Roman" w:eastAsia="宋体" w:hAnsi="Times New Roman" w:cs="Times New Roman"/>
          <w:i/>
          <w:snapToGrid w:val="0"/>
          <w:kern w:val="0"/>
          <w:sz w:val="22"/>
        </w:rPr>
        <w:t>ρ</w:t>
      </w:r>
      <w:r>
        <w:rPr>
          <w:rFonts w:ascii="Times New Roman" w:eastAsia="宋体" w:hAnsi="Times New Roman" w:cs="Times New Roman"/>
          <w:snapToGrid w:val="0"/>
          <w:kern w:val="0"/>
          <w:sz w:val="22"/>
          <w:vertAlign w:val="subscript"/>
        </w:rPr>
        <w:t>水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=1.0g/cm</w:t>
      </w:r>
      <w:r>
        <w:rPr>
          <w:rFonts w:ascii="Times New Roman" w:eastAsia="宋体" w:hAnsi="Times New Roman" w:cs="Times New Roman"/>
          <w:snapToGrid w:val="0"/>
          <w:kern w:val="0"/>
          <w:sz w:val="22"/>
          <w:vertAlign w:val="superscript"/>
        </w:rPr>
        <w:t>3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。小方利用一个质量为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300g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的玻璃瓶，设计可测量某液体密度的实验。其步骤如下：</w:t>
      </w:r>
      <w:r>
        <w:rPr>
          <w:rFonts w:ascii="宋体" w:eastAsia="宋体" w:hAnsi="宋体" w:cs="宋体" w:hint="eastAsia"/>
          <w:snapToGrid w:val="0"/>
          <w:kern w:val="0"/>
          <w:sz w:val="22"/>
        </w:rPr>
        <w:t>①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将玻璃瓶装满水，称得总质量为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900g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；</w:t>
      </w:r>
      <w:r>
        <w:rPr>
          <w:rFonts w:ascii="宋体" w:eastAsia="宋体" w:hAnsi="宋体" w:cs="宋体" w:hint="eastAsia"/>
          <w:snapToGrid w:val="0"/>
          <w:kern w:val="0"/>
          <w:sz w:val="22"/>
        </w:rPr>
        <w:t>②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倒掉瓶中的水，待玻璃瓶干后，</w:t>
      </w:r>
      <w:proofErr w:type="gramStart"/>
      <w:r>
        <w:rPr>
          <w:rFonts w:ascii="Times New Roman" w:eastAsia="宋体" w:hAnsi="Times New Roman" w:cs="Times New Roman"/>
          <w:snapToGrid w:val="0"/>
          <w:kern w:val="0"/>
          <w:sz w:val="22"/>
        </w:rPr>
        <w:t>改装满某液体</w:t>
      </w:r>
      <w:proofErr w:type="gramEnd"/>
      <w:r>
        <w:rPr>
          <w:rFonts w:ascii="Times New Roman" w:eastAsia="宋体" w:hAnsi="Times New Roman" w:cs="Times New Roman"/>
          <w:snapToGrid w:val="0"/>
          <w:kern w:val="0"/>
          <w:sz w:val="22"/>
        </w:rPr>
        <w:t>，称得总质量为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1800g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。求：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(1)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玻璃瓶的容积是多少？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(2)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该液体的密度是多少？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lastRenderedPageBreak/>
        <w:tab/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(3)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如果该液体与水能任意比例混合且体积</w:t>
      </w:r>
      <w:proofErr w:type="gramStart"/>
      <w:r>
        <w:rPr>
          <w:rFonts w:ascii="Times New Roman" w:eastAsia="宋体" w:hAnsi="Times New Roman" w:cs="Times New Roman"/>
          <w:snapToGrid w:val="0"/>
          <w:kern w:val="0"/>
          <w:sz w:val="22"/>
        </w:rPr>
        <w:t>不</w:t>
      </w:r>
      <w:proofErr w:type="gramEnd"/>
      <w:r>
        <w:rPr>
          <w:rFonts w:ascii="Times New Roman" w:eastAsia="宋体" w:hAnsi="Times New Roman" w:cs="Times New Roman"/>
          <w:snapToGrid w:val="0"/>
          <w:kern w:val="0"/>
          <w:sz w:val="22"/>
        </w:rPr>
        <w:t>减小，则将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100g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的水和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500g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的该液体混合后，混合液体的密度是多少？</w:t>
      </w:r>
    </w:p>
    <w:p w:rsidR="003A62A5" w:rsidRDefault="003A62A5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</w:p>
    <w:p w:rsidR="003A62A5" w:rsidRDefault="003A62A5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</w:p>
    <w:p w:rsidR="003A62A5" w:rsidRDefault="003A62A5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</w:p>
    <w:p w:rsidR="003A62A5" w:rsidRDefault="003A62A5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</w:p>
    <w:p w:rsidR="003A62A5" w:rsidRDefault="003A62A5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</w:p>
    <w:p w:rsidR="003A62A5" w:rsidRDefault="003A62A5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</w:p>
    <w:p w:rsidR="003A62A5" w:rsidRDefault="003A62A5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</w:p>
    <w:p w:rsidR="003A62A5" w:rsidRDefault="003A62A5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</w:p>
    <w:p w:rsidR="003A62A5" w:rsidRDefault="00B67A70" w:rsidP="00845FD2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2" w:hangingChars="200" w:hanging="442"/>
        <w:rPr>
          <w:rFonts w:ascii="Times New Roman" w:eastAsia="宋体" w:hAnsi="Times New Roman" w:cs="Times New Roman"/>
          <w:b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五、综合题</w:t>
      </w:r>
      <w:r>
        <w:rPr>
          <w:rFonts w:ascii="Times New Roman" w:eastAsia="宋体" w:hAnsi="Times New Roman" w:cs="Times New Roman" w:hint="eastAsia"/>
          <w:b/>
          <w:snapToGrid w:val="0"/>
          <w:kern w:val="0"/>
          <w:sz w:val="22"/>
        </w:rPr>
        <w:t>(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共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2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小题，共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12</w:t>
      </w:r>
      <w:r>
        <w:rPr>
          <w:rFonts w:ascii="Times New Roman" w:eastAsia="宋体" w:hAnsi="Times New Roman" w:cs="Times New Roman"/>
          <w:b/>
          <w:snapToGrid w:val="0"/>
          <w:kern w:val="0"/>
          <w:sz w:val="22"/>
        </w:rPr>
        <w:t>分</w:t>
      </w:r>
      <w:r>
        <w:rPr>
          <w:rFonts w:ascii="Times New Roman" w:eastAsia="宋体" w:hAnsi="Times New Roman" w:cs="Times New Roman" w:hint="eastAsia"/>
          <w:b/>
          <w:snapToGrid w:val="0"/>
          <w:kern w:val="0"/>
          <w:sz w:val="22"/>
        </w:rPr>
        <w:t>)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>30</w:t>
      </w:r>
      <w:r>
        <w:rPr>
          <w:rFonts w:ascii="Times New Roman" w:eastAsia="宋体" w:hAnsi="Times New Roman" w:cs="Times New Roman"/>
          <w:bCs/>
          <w:snapToGrid w:val="0"/>
          <w:kern w:val="0"/>
          <w:sz w:val="22"/>
        </w:rPr>
        <w:t>．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(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4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分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)</w:t>
      </w:r>
      <w:proofErr w:type="gramStart"/>
      <w:r>
        <w:rPr>
          <w:rFonts w:ascii="Times New Roman" w:eastAsia="宋体" w:hAnsi="Times New Roman" w:cs="Times New Roman"/>
          <w:snapToGrid w:val="0"/>
          <w:kern w:val="0"/>
          <w:sz w:val="22"/>
        </w:rPr>
        <w:t>声现象</w:t>
      </w:r>
      <w:proofErr w:type="gramEnd"/>
      <w:r>
        <w:rPr>
          <w:rFonts w:ascii="Times New Roman" w:eastAsia="宋体" w:hAnsi="Times New Roman" w:cs="Times New Roman"/>
          <w:snapToGrid w:val="0"/>
          <w:kern w:val="0"/>
          <w:sz w:val="22"/>
        </w:rPr>
        <w:t>和光现象在我们生产和生活中都有广泛的应用。请你参照示例，说出下列物理现象应用的例子，各举一个实例即可。</w:t>
      </w:r>
    </w:p>
    <w:tbl>
      <w:tblPr>
        <w:tblStyle w:val="3"/>
        <w:tblW w:w="0" w:type="auto"/>
        <w:jc w:val="center"/>
        <w:tblLook w:val="04A0" w:firstRow="1" w:lastRow="0" w:firstColumn="1" w:lastColumn="0" w:noHBand="0" w:noVBand="1"/>
      </w:tblPr>
      <w:tblGrid>
        <w:gridCol w:w="1101"/>
        <w:gridCol w:w="2126"/>
        <w:gridCol w:w="5295"/>
      </w:tblGrid>
      <w:tr w:rsidR="003A62A5">
        <w:trPr>
          <w:trHeight w:val="397"/>
          <w:jc w:val="center"/>
        </w:trPr>
        <w:tc>
          <w:tcPr>
            <w:tcW w:w="1101" w:type="dxa"/>
            <w:vAlign w:val="center"/>
          </w:tcPr>
          <w:p w:rsidR="003A62A5" w:rsidRDefault="003A62A5">
            <w:pPr>
              <w:widowControl/>
              <w:tabs>
                <w:tab w:val="left" w:pos="420"/>
                <w:tab w:val="left" w:pos="2730"/>
                <w:tab w:val="left" w:pos="5040"/>
                <w:tab w:val="left" w:pos="7350"/>
              </w:tabs>
              <w:adjustRightInd w:val="0"/>
              <w:snapToGrid w:val="0"/>
              <w:spacing w:line="360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 w:rsidR="003A62A5" w:rsidRDefault="00B67A70">
            <w:pPr>
              <w:widowControl/>
              <w:tabs>
                <w:tab w:val="left" w:pos="420"/>
                <w:tab w:val="left" w:pos="2730"/>
                <w:tab w:val="left" w:pos="5040"/>
                <w:tab w:val="left" w:pos="7350"/>
              </w:tabs>
              <w:adjustRightInd w:val="0"/>
              <w:snapToGrid w:val="0"/>
              <w:spacing w:line="360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</w:rPr>
              <w:t>物理现象</w:t>
            </w:r>
          </w:p>
        </w:tc>
        <w:tc>
          <w:tcPr>
            <w:tcW w:w="5295" w:type="dxa"/>
            <w:vAlign w:val="center"/>
          </w:tcPr>
          <w:p w:rsidR="003A62A5" w:rsidRDefault="00B67A70">
            <w:pPr>
              <w:widowControl/>
              <w:tabs>
                <w:tab w:val="left" w:pos="420"/>
                <w:tab w:val="left" w:pos="2730"/>
                <w:tab w:val="left" w:pos="5040"/>
                <w:tab w:val="left" w:pos="7350"/>
              </w:tabs>
              <w:adjustRightInd w:val="0"/>
              <w:snapToGrid w:val="0"/>
              <w:spacing w:line="360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</w:rPr>
              <w:t>应用实例</w:t>
            </w:r>
          </w:p>
        </w:tc>
      </w:tr>
      <w:tr w:rsidR="003A62A5">
        <w:trPr>
          <w:trHeight w:val="397"/>
          <w:jc w:val="center"/>
        </w:trPr>
        <w:tc>
          <w:tcPr>
            <w:tcW w:w="1101" w:type="dxa"/>
            <w:vAlign w:val="center"/>
          </w:tcPr>
          <w:p w:rsidR="003A62A5" w:rsidRDefault="00B67A70">
            <w:pPr>
              <w:widowControl/>
              <w:tabs>
                <w:tab w:val="left" w:pos="420"/>
                <w:tab w:val="left" w:pos="2730"/>
                <w:tab w:val="left" w:pos="5040"/>
                <w:tab w:val="left" w:pos="7350"/>
              </w:tabs>
              <w:adjustRightInd w:val="0"/>
              <w:snapToGrid w:val="0"/>
              <w:spacing w:line="360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</w:rPr>
              <w:t>示例</w:t>
            </w:r>
          </w:p>
        </w:tc>
        <w:tc>
          <w:tcPr>
            <w:tcW w:w="2126" w:type="dxa"/>
            <w:vAlign w:val="center"/>
          </w:tcPr>
          <w:p w:rsidR="003A62A5" w:rsidRDefault="00B67A70">
            <w:pPr>
              <w:widowControl/>
              <w:tabs>
                <w:tab w:val="left" w:pos="420"/>
                <w:tab w:val="left" w:pos="2730"/>
                <w:tab w:val="left" w:pos="5040"/>
                <w:tab w:val="left" w:pos="7350"/>
              </w:tabs>
              <w:adjustRightInd w:val="0"/>
              <w:snapToGrid w:val="0"/>
              <w:spacing w:line="360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</w:rPr>
              <w:t>光的直线传播</w:t>
            </w:r>
          </w:p>
        </w:tc>
        <w:tc>
          <w:tcPr>
            <w:tcW w:w="5295" w:type="dxa"/>
            <w:vAlign w:val="center"/>
          </w:tcPr>
          <w:p w:rsidR="003A62A5" w:rsidRDefault="00B67A70">
            <w:pPr>
              <w:widowControl/>
              <w:tabs>
                <w:tab w:val="left" w:pos="420"/>
                <w:tab w:val="left" w:pos="2730"/>
                <w:tab w:val="left" w:pos="5040"/>
                <w:tab w:val="left" w:pos="7350"/>
              </w:tabs>
              <w:adjustRightInd w:val="0"/>
              <w:snapToGrid w:val="0"/>
              <w:spacing w:line="360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</w:rPr>
              <w:t>激光准直、射击瞄准、针孔照相机等等</w:t>
            </w:r>
          </w:p>
        </w:tc>
      </w:tr>
      <w:tr w:rsidR="003A62A5">
        <w:trPr>
          <w:trHeight w:val="397"/>
          <w:jc w:val="center"/>
        </w:trPr>
        <w:tc>
          <w:tcPr>
            <w:tcW w:w="1101" w:type="dxa"/>
            <w:vAlign w:val="center"/>
          </w:tcPr>
          <w:p w:rsidR="003A62A5" w:rsidRDefault="00B67A70">
            <w:pPr>
              <w:widowControl/>
              <w:tabs>
                <w:tab w:val="left" w:pos="420"/>
                <w:tab w:val="left" w:pos="2730"/>
                <w:tab w:val="left" w:pos="5040"/>
                <w:tab w:val="left" w:pos="7350"/>
              </w:tabs>
              <w:adjustRightInd w:val="0"/>
              <w:snapToGrid w:val="0"/>
              <w:spacing w:line="360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126" w:type="dxa"/>
            <w:vAlign w:val="center"/>
          </w:tcPr>
          <w:p w:rsidR="003A62A5" w:rsidRDefault="00B67A70">
            <w:pPr>
              <w:widowControl/>
              <w:tabs>
                <w:tab w:val="left" w:pos="420"/>
                <w:tab w:val="left" w:pos="2730"/>
                <w:tab w:val="left" w:pos="5040"/>
                <w:tab w:val="left" w:pos="7350"/>
              </w:tabs>
              <w:adjustRightInd w:val="0"/>
              <w:snapToGrid w:val="0"/>
              <w:spacing w:line="360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</w:rPr>
              <w:t>光的反射</w:t>
            </w:r>
          </w:p>
        </w:tc>
        <w:tc>
          <w:tcPr>
            <w:tcW w:w="5295" w:type="dxa"/>
            <w:vAlign w:val="center"/>
          </w:tcPr>
          <w:p w:rsidR="003A62A5" w:rsidRDefault="003A62A5">
            <w:pPr>
              <w:widowControl/>
              <w:tabs>
                <w:tab w:val="left" w:pos="420"/>
                <w:tab w:val="left" w:pos="2730"/>
                <w:tab w:val="left" w:pos="5040"/>
                <w:tab w:val="left" w:pos="7350"/>
              </w:tabs>
              <w:adjustRightInd w:val="0"/>
              <w:snapToGrid w:val="0"/>
              <w:spacing w:line="360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</w:tr>
      <w:tr w:rsidR="003A62A5">
        <w:trPr>
          <w:trHeight w:val="397"/>
          <w:jc w:val="center"/>
        </w:trPr>
        <w:tc>
          <w:tcPr>
            <w:tcW w:w="1101" w:type="dxa"/>
            <w:vAlign w:val="center"/>
          </w:tcPr>
          <w:p w:rsidR="003A62A5" w:rsidRDefault="00B67A70">
            <w:pPr>
              <w:widowControl/>
              <w:tabs>
                <w:tab w:val="left" w:pos="420"/>
                <w:tab w:val="left" w:pos="2730"/>
                <w:tab w:val="left" w:pos="5040"/>
                <w:tab w:val="left" w:pos="7350"/>
              </w:tabs>
              <w:adjustRightInd w:val="0"/>
              <w:snapToGrid w:val="0"/>
              <w:spacing w:line="360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</w:rPr>
              <w:t>2</w:t>
            </w:r>
          </w:p>
        </w:tc>
        <w:tc>
          <w:tcPr>
            <w:tcW w:w="2126" w:type="dxa"/>
            <w:vAlign w:val="center"/>
          </w:tcPr>
          <w:p w:rsidR="003A62A5" w:rsidRDefault="00B67A70">
            <w:pPr>
              <w:widowControl/>
              <w:tabs>
                <w:tab w:val="left" w:pos="420"/>
                <w:tab w:val="left" w:pos="2730"/>
                <w:tab w:val="left" w:pos="5040"/>
                <w:tab w:val="left" w:pos="7350"/>
              </w:tabs>
              <w:adjustRightInd w:val="0"/>
              <w:snapToGrid w:val="0"/>
              <w:spacing w:line="360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</w:rPr>
              <w:t>光的折射</w:t>
            </w:r>
          </w:p>
        </w:tc>
        <w:tc>
          <w:tcPr>
            <w:tcW w:w="5295" w:type="dxa"/>
            <w:vAlign w:val="center"/>
          </w:tcPr>
          <w:p w:rsidR="003A62A5" w:rsidRDefault="003A62A5">
            <w:pPr>
              <w:widowControl/>
              <w:tabs>
                <w:tab w:val="left" w:pos="420"/>
                <w:tab w:val="left" w:pos="2730"/>
                <w:tab w:val="left" w:pos="5040"/>
                <w:tab w:val="left" w:pos="7350"/>
              </w:tabs>
              <w:adjustRightInd w:val="0"/>
              <w:snapToGrid w:val="0"/>
              <w:spacing w:line="360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</w:tr>
      <w:tr w:rsidR="003A62A5">
        <w:trPr>
          <w:trHeight w:val="397"/>
          <w:jc w:val="center"/>
        </w:trPr>
        <w:tc>
          <w:tcPr>
            <w:tcW w:w="1101" w:type="dxa"/>
            <w:vAlign w:val="center"/>
          </w:tcPr>
          <w:p w:rsidR="003A62A5" w:rsidRDefault="00B67A70">
            <w:pPr>
              <w:widowControl/>
              <w:tabs>
                <w:tab w:val="left" w:pos="420"/>
                <w:tab w:val="left" w:pos="2730"/>
                <w:tab w:val="left" w:pos="5040"/>
                <w:tab w:val="left" w:pos="7350"/>
              </w:tabs>
              <w:adjustRightInd w:val="0"/>
              <w:snapToGrid w:val="0"/>
              <w:spacing w:line="360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</w:rPr>
              <w:t>3</w:t>
            </w:r>
          </w:p>
        </w:tc>
        <w:tc>
          <w:tcPr>
            <w:tcW w:w="2126" w:type="dxa"/>
            <w:vAlign w:val="center"/>
          </w:tcPr>
          <w:p w:rsidR="003A62A5" w:rsidRDefault="00B67A70">
            <w:pPr>
              <w:widowControl/>
              <w:tabs>
                <w:tab w:val="left" w:pos="420"/>
                <w:tab w:val="left" w:pos="2730"/>
                <w:tab w:val="left" w:pos="5040"/>
                <w:tab w:val="left" w:pos="7350"/>
              </w:tabs>
              <w:adjustRightInd w:val="0"/>
              <w:snapToGrid w:val="0"/>
              <w:spacing w:line="360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</w:rPr>
              <w:t>声音传递信息</w:t>
            </w:r>
          </w:p>
        </w:tc>
        <w:tc>
          <w:tcPr>
            <w:tcW w:w="5295" w:type="dxa"/>
            <w:vAlign w:val="center"/>
          </w:tcPr>
          <w:p w:rsidR="003A62A5" w:rsidRDefault="003A62A5">
            <w:pPr>
              <w:widowControl/>
              <w:tabs>
                <w:tab w:val="left" w:pos="420"/>
                <w:tab w:val="left" w:pos="2730"/>
                <w:tab w:val="left" w:pos="5040"/>
                <w:tab w:val="left" w:pos="7350"/>
              </w:tabs>
              <w:adjustRightInd w:val="0"/>
              <w:snapToGrid w:val="0"/>
              <w:spacing w:line="360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</w:tr>
      <w:tr w:rsidR="003A62A5">
        <w:trPr>
          <w:trHeight w:val="397"/>
          <w:jc w:val="center"/>
        </w:trPr>
        <w:tc>
          <w:tcPr>
            <w:tcW w:w="1101" w:type="dxa"/>
            <w:vAlign w:val="center"/>
          </w:tcPr>
          <w:p w:rsidR="003A62A5" w:rsidRDefault="00B67A70">
            <w:pPr>
              <w:widowControl/>
              <w:tabs>
                <w:tab w:val="left" w:pos="420"/>
                <w:tab w:val="left" w:pos="2730"/>
                <w:tab w:val="left" w:pos="5040"/>
                <w:tab w:val="left" w:pos="7350"/>
              </w:tabs>
              <w:adjustRightInd w:val="0"/>
              <w:snapToGrid w:val="0"/>
              <w:spacing w:line="360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</w:rPr>
              <w:t>4</w:t>
            </w:r>
          </w:p>
        </w:tc>
        <w:tc>
          <w:tcPr>
            <w:tcW w:w="2126" w:type="dxa"/>
            <w:vAlign w:val="center"/>
          </w:tcPr>
          <w:p w:rsidR="003A62A5" w:rsidRDefault="00B67A70">
            <w:pPr>
              <w:widowControl/>
              <w:tabs>
                <w:tab w:val="left" w:pos="420"/>
                <w:tab w:val="left" w:pos="2730"/>
                <w:tab w:val="left" w:pos="5040"/>
                <w:tab w:val="left" w:pos="7350"/>
              </w:tabs>
              <w:adjustRightInd w:val="0"/>
              <w:snapToGrid w:val="0"/>
              <w:spacing w:line="360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</w:rPr>
              <w:t>声音传递能量</w:t>
            </w:r>
          </w:p>
        </w:tc>
        <w:tc>
          <w:tcPr>
            <w:tcW w:w="5295" w:type="dxa"/>
            <w:vAlign w:val="center"/>
          </w:tcPr>
          <w:p w:rsidR="003A62A5" w:rsidRDefault="003A62A5">
            <w:pPr>
              <w:widowControl/>
              <w:tabs>
                <w:tab w:val="left" w:pos="420"/>
                <w:tab w:val="left" w:pos="2730"/>
                <w:tab w:val="left" w:pos="5040"/>
                <w:tab w:val="left" w:pos="7350"/>
              </w:tabs>
              <w:adjustRightInd w:val="0"/>
              <w:snapToGrid w:val="0"/>
              <w:spacing w:line="360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</w:tr>
    </w:tbl>
    <w:p w:rsidR="003A62A5" w:rsidRDefault="003A62A5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</w:p>
    <w:p w:rsidR="003A62A5" w:rsidRDefault="003A62A5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>31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．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(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8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分</w:t>
      </w:r>
      <w:r>
        <w:rPr>
          <w:rFonts w:ascii="Times New Roman" w:eastAsia="宋体" w:hAnsi="Times New Roman" w:cs="Times New Roman" w:hint="eastAsia"/>
          <w:snapToGrid w:val="0"/>
          <w:kern w:val="0"/>
          <w:sz w:val="22"/>
        </w:rPr>
        <w:t>)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阅读材料回答问题：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36" w:hangingChars="198" w:hanging="436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 xml:space="preserve">    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爱迪生是著名的发明家，有一次，他在繁忙的工作过程中，要求他的助手帮助他测量一只灯泡的容积。可是，半天过去了，他的助手还是没能完成任务。于是，他亲自跑到助手的实验室，发现他的助手忙着研究灯泡的形状，进行着各种复杂的计算，桌上一张图纸：将灯泡分割成了各种形状，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lastRenderedPageBreak/>
        <w:t>记录着各种已经测量过的数据。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“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我就快完成任务了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”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，助手自豪地对爱迪生说，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“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只要测量完这一组最后的数据！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”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noProof/>
          <w:snapToGrid w:val="0"/>
          <w:kern w:val="0"/>
          <w:sz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5267325</wp:posOffset>
            </wp:positionH>
            <wp:positionV relativeFrom="paragraph">
              <wp:posOffset>12700</wp:posOffset>
            </wp:positionV>
            <wp:extent cx="807720" cy="2091055"/>
            <wp:effectExtent l="19050" t="0" r="0" b="0"/>
            <wp:wrapTight wrapText="bothSides">
              <wp:wrapPolygon edited="0">
                <wp:start x="-509" y="0"/>
                <wp:lineTo x="-509" y="21449"/>
                <wp:lineTo x="21396" y="21449"/>
                <wp:lineTo x="21396" y="0"/>
                <wp:lineTo x="-509" y="0"/>
              </wp:wrapPolygon>
            </wp:wrapTight>
            <wp:docPr id="14" name="图片 14" descr="C:\Users\ADMINI~1.ZX-\AppData\Local\Temp\15786279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715809" name="图片 14" descr="C:\Users\ADMINI~1.ZX-\AppData\Local\Temp\1578627983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 xml:space="preserve">    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爱迪生微笑的看着助手：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“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我想能有比较简单的办法可以测量它的容积。</w:t>
      </w:r>
      <w:r>
        <w:rPr>
          <w:rFonts w:ascii="宋体" w:eastAsia="宋体" w:hAnsi="宋体" w:cs="Times New Roman" w:hint="eastAsia"/>
          <w:snapToGrid w:val="0"/>
          <w:kern w:val="0"/>
          <w:sz w:val="22"/>
        </w:rPr>
        <w:t>”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说完，爱迪生用量筒和水很快地就测出了灯泡的容积。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  <w:t xml:space="preserve">    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如图所示，有一个外壁厚度可以忽略的、带有盖子的透明薄酒瓶，要求同学们用两种方法测量酒瓶的体积。请根据题目要求给出的水和所用测量工具，写出你的设计方法。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方法</w:t>
      </w:r>
      <w:proofErr w:type="gramStart"/>
      <w:r>
        <w:rPr>
          <w:rFonts w:ascii="Times New Roman" w:eastAsia="宋体" w:hAnsi="Times New Roman" w:cs="Times New Roman"/>
          <w:snapToGrid w:val="0"/>
          <w:kern w:val="0"/>
          <w:sz w:val="22"/>
        </w:rPr>
        <w:t>一</w:t>
      </w:r>
      <w:proofErr w:type="gramEnd"/>
      <w:r>
        <w:rPr>
          <w:rFonts w:ascii="Times New Roman" w:eastAsia="宋体" w:hAnsi="Times New Roman" w:cs="Times New Roman"/>
          <w:snapToGrid w:val="0"/>
          <w:kern w:val="0"/>
          <w:sz w:val="22"/>
        </w:rPr>
        <w:t>：使用量筒和水</w:t>
      </w:r>
    </w:p>
    <w:p w:rsidR="003A62A5" w:rsidRDefault="003A62A5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</w:p>
    <w:p w:rsidR="003A62A5" w:rsidRDefault="003A62A5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</w:p>
    <w:p w:rsidR="003A62A5" w:rsidRDefault="003A62A5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方法二：使用刻度尺和水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宋体" w:eastAsia="宋体" w:hAnsi="宋体" w:cs="宋体"/>
          <w:snapToGrid w:val="0"/>
          <w:kern w:val="0"/>
          <w:sz w:val="22"/>
        </w:rPr>
        <w:tab/>
      </w:r>
      <w:r>
        <w:rPr>
          <w:rFonts w:ascii="宋体" w:eastAsia="宋体" w:hAnsi="宋体" w:cs="宋体" w:hint="eastAsia"/>
          <w:snapToGrid w:val="0"/>
          <w:kern w:val="0"/>
          <w:sz w:val="22"/>
        </w:rPr>
        <w:t>①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小明用刻度尺测出酒瓶底部的直径，算出半径为</w:t>
      </w:r>
      <w:r>
        <w:rPr>
          <w:rFonts w:ascii="Times New Roman" w:eastAsia="宋体" w:hAnsi="Times New Roman" w:cs="Times New Roman"/>
          <w:i/>
          <w:snapToGrid w:val="0"/>
          <w:kern w:val="0"/>
          <w:sz w:val="22"/>
        </w:rPr>
        <w:t>r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，则瓶子的底面积为</w:t>
      </w:r>
      <w:r>
        <w:rPr>
          <w:rFonts w:ascii="Times New Roman" w:eastAsia="宋体" w:hAnsi="Times New Roman" w:cs="Times New Roman" w:hint="eastAsia"/>
          <w:i/>
          <w:iCs/>
          <w:snapToGrid w:val="0"/>
          <w:kern w:val="0"/>
          <w:sz w:val="22"/>
        </w:rPr>
        <w:t>S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＝</w:t>
      </w:r>
      <w:r>
        <w:rPr>
          <w:rFonts w:ascii="Times New Roman" w:eastAsia="宋体" w:hAnsi="Times New Roman" w:cs="Times New Roman"/>
          <w:iCs/>
          <w:snapToGrid w:val="0"/>
          <w:kern w:val="0"/>
          <w:sz w:val="22"/>
        </w:rPr>
        <w:t>π</w:t>
      </w:r>
      <w:r>
        <w:rPr>
          <w:rFonts w:ascii="Times New Roman" w:eastAsia="宋体" w:hAnsi="Times New Roman" w:cs="Times New Roman" w:hint="eastAsia"/>
          <w:iCs/>
          <w:snapToGrid w:val="0"/>
          <w:kern w:val="0"/>
          <w:sz w:val="22"/>
        </w:rPr>
        <w:t>r</w:t>
      </w:r>
      <w:r>
        <w:rPr>
          <w:rFonts w:ascii="Times New Roman" w:eastAsia="宋体" w:hAnsi="Times New Roman" w:cs="Times New Roman"/>
          <w:snapToGrid w:val="0"/>
          <w:kern w:val="0"/>
          <w:sz w:val="22"/>
          <w:vertAlign w:val="superscript"/>
        </w:rPr>
        <w:t>2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；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宋体" w:eastAsia="宋体" w:hAnsi="宋体" w:cs="宋体"/>
          <w:snapToGrid w:val="0"/>
          <w:kern w:val="0"/>
          <w:sz w:val="22"/>
        </w:rPr>
        <w:tab/>
      </w:r>
      <w:r>
        <w:rPr>
          <w:rFonts w:ascii="宋体" w:eastAsia="宋体" w:hAnsi="宋体" w:cs="宋体" w:hint="eastAsia"/>
          <w:snapToGrid w:val="0"/>
          <w:kern w:val="0"/>
          <w:sz w:val="22"/>
        </w:rPr>
        <w:t>②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小红在酒瓶中倒入适量的水，用刻度尺测出水的高度为</w:t>
      </w:r>
      <w:r>
        <w:rPr>
          <w:rFonts w:ascii="Times New Roman" w:eastAsia="宋体" w:hAnsi="Times New Roman" w:cs="Times New Roman"/>
          <w:i/>
          <w:snapToGrid w:val="0"/>
          <w:kern w:val="0"/>
          <w:sz w:val="22"/>
        </w:rPr>
        <w:t>h</w:t>
      </w:r>
      <w:r>
        <w:rPr>
          <w:rFonts w:ascii="Times New Roman" w:eastAsia="宋体" w:hAnsi="Times New Roman" w:cs="Times New Roman"/>
          <w:snapToGrid w:val="0"/>
          <w:kern w:val="0"/>
          <w:sz w:val="22"/>
          <w:vertAlign w:val="subscript"/>
        </w:rPr>
        <w:t>1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；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Times New Roman" w:eastAsia="宋体" w:hAnsi="Times New Roman" w:cs="Times New Roman"/>
          <w:snapToGrid w:val="0"/>
          <w:kern w:val="0"/>
          <w:sz w:val="22"/>
        </w:rPr>
        <w:tab/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请你完成余下的实验步骤：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  <w:u w:val="single"/>
        </w:rPr>
      </w:pPr>
      <w:r>
        <w:rPr>
          <w:rFonts w:ascii="宋体" w:eastAsia="宋体" w:hAnsi="宋体" w:cs="宋体"/>
          <w:snapToGrid w:val="0"/>
          <w:kern w:val="0"/>
          <w:sz w:val="22"/>
        </w:rPr>
        <w:tab/>
      </w:r>
      <w:r>
        <w:rPr>
          <w:rFonts w:ascii="宋体" w:eastAsia="宋体" w:hAnsi="宋体" w:cs="宋体" w:hint="eastAsia"/>
          <w:snapToGrid w:val="0"/>
          <w:kern w:val="0"/>
          <w:sz w:val="22"/>
        </w:rPr>
        <w:t>③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___________________________________________________________________</w:t>
      </w:r>
    </w:p>
    <w:p w:rsidR="003A62A5" w:rsidRDefault="00B67A70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  <w:r>
        <w:rPr>
          <w:rFonts w:ascii="宋体" w:eastAsia="宋体" w:hAnsi="宋体" w:cs="宋体"/>
          <w:snapToGrid w:val="0"/>
          <w:kern w:val="0"/>
          <w:sz w:val="22"/>
        </w:rPr>
        <w:tab/>
      </w:r>
      <w:r>
        <w:rPr>
          <w:rFonts w:ascii="宋体" w:eastAsia="宋体" w:hAnsi="宋体" w:cs="宋体" w:hint="eastAsia"/>
          <w:snapToGrid w:val="0"/>
          <w:kern w:val="0"/>
          <w:sz w:val="22"/>
        </w:rPr>
        <w:t>④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酒瓶的体积</w:t>
      </w:r>
      <w:r>
        <w:rPr>
          <w:rFonts w:ascii="Times New Roman" w:eastAsia="宋体" w:hAnsi="Times New Roman" w:cs="Times New Roman"/>
          <w:i/>
          <w:snapToGrid w:val="0"/>
          <w:kern w:val="0"/>
          <w:sz w:val="22"/>
        </w:rPr>
        <w:t>V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=______________________________________</w:t>
      </w:r>
      <w:r>
        <w:rPr>
          <w:rFonts w:ascii="Times New Roman" w:eastAsia="宋体" w:hAnsi="Times New Roman" w:cs="Times New Roman"/>
          <w:snapToGrid w:val="0"/>
          <w:kern w:val="0"/>
          <w:sz w:val="22"/>
        </w:rPr>
        <w:t>。</w:t>
      </w:r>
    </w:p>
    <w:p w:rsidR="003A62A5" w:rsidRDefault="003A62A5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</w:p>
    <w:p w:rsidR="003A62A5" w:rsidRDefault="003A62A5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</w:p>
    <w:p w:rsidR="003A62A5" w:rsidRDefault="003A62A5">
      <w:pPr>
        <w:widowControl/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ind w:left="440" w:hangingChars="200" w:hanging="440"/>
        <w:rPr>
          <w:rFonts w:ascii="Times New Roman" w:eastAsia="宋体" w:hAnsi="Times New Roman" w:cs="Times New Roman"/>
          <w:snapToGrid w:val="0"/>
          <w:kern w:val="0"/>
          <w:sz w:val="22"/>
        </w:rPr>
      </w:pPr>
    </w:p>
    <w:p w:rsidR="003A62A5" w:rsidRDefault="003A62A5">
      <w:pPr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rPr>
          <w:rFonts w:ascii="Times New Roman" w:eastAsia="宋体" w:hAnsi="Times New Roman" w:cs="Times New Roman"/>
          <w:color w:val="000000" w:themeColor="text1"/>
          <w:sz w:val="22"/>
        </w:rPr>
      </w:pPr>
    </w:p>
    <w:p w:rsidR="003A62A5" w:rsidRDefault="003A62A5">
      <w:pPr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rPr>
          <w:rFonts w:ascii="Times New Roman" w:eastAsia="宋体" w:hAnsi="Times New Roman" w:cs="Times New Roman"/>
          <w:color w:val="000000" w:themeColor="text1"/>
          <w:sz w:val="22"/>
        </w:rPr>
      </w:pPr>
    </w:p>
    <w:p w:rsidR="003A62A5" w:rsidRDefault="003A62A5">
      <w:pPr>
        <w:tabs>
          <w:tab w:val="left" w:pos="420"/>
          <w:tab w:val="left" w:pos="2730"/>
          <w:tab w:val="left" w:pos="5040"/>
          <w:tab w:val="left" w:pos="7350"/>
        </w:tabs>
        <w:adjustRightInd w:val="0"/>
        <w:snapToGrid w:val="0"/>
        <w:spacing w:line="360" w:lineRule="auto"/>
        <w:rPr>
          <w:rFonts w:ascii="Times New Roman" w:eastAsia="宋体" w:hAnsi="Times New Roman" w:cs="Times New Roman"/>
          <w:color w:val="000000" w:themeColor="text1"/>
          <w:sz w:val="22"/>
        </w:rPr>
      </w:pPr>
    </w:p>
    <w:sectPr w:rsidR="003A62A5">
      <w:headerReference w:type="even" r:id="rId23"/>
      <w:headerReference w:type="default" r:id="rId24"/>
      <w:footerReference w:type="even" r:id="rId25"/>
      <w:footerReference w:type="default" r:id="rId26"/>
      <w:pgSz w:w="23814" w:h="16840" w:orient="landscape"/>
      <w:pgMar w:top="1134" w:right="1000" w:bottom="1134" w:left="2500" w:header="851" w:footer="692" w:gutter="0"/>
      <w:cols w:num="2" w:space="427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0B3" w:rsidRDefault="000170B3">
      <w:pPr>
        <w:spacing w:after="0" w:line="240" w:lineRule="auto"/>
      </w:pPr>
      <w:r>
        <w:separator/>
      </w:r>
    </w:p>
  </w:endnote>
  <w:endnote w:type="continuationSeparator" w:id="0">
    <w:p w:rsidR="000170B3" w:rsidRDefault="00017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charset w:val="86"/>
    <w:family w:val="auto"/>
    <w:pitch w:val="default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2A5" w:rsidRDefault="00B67A70">
    <w:pPr>
      <w:pStyle w:val="a6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第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=</w:instrTex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PAGE </w:instrText>
    </w:r>
    <w:r>
      <w:rPr>
        <w:rFonts w:ascii="Times New Roman" w:hAnsi="Times New Roman" w:cs="Times New Roman"/>
      </w:rPr>
      <w:fldChar w:fldCharType="separate"/>
    </w:r>
    <w:r w:rsidR="00F640B7">
      <w:rPr>
        <w:rFonts w:ascii="Times New Roman" w:hAnsi="Times New Roman" w:cs="Times New Roman"/>
        <w:noProof/>
      </w:rPr>
      <w:instrText>6</w:instrTex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  <w:instrText xml:space="preserve">*2-1 </w:instrText>
    </w:r>
    <w:r>
      <w:rPr>
        <w:rFonts w:ascii="Times New Roman" w:hAnsi="Times New Roman" w:cs="Times New Roman"/>
      </w:rPr>
      <w:fldChar w:fldCharType="separate"/>
    </w:r>
    <w:r w:rsidR="00F640B7">
      <w:rPr>
        <w:rFonts w:ascii="Times New Roman" w:hAnsi="Times New Roman" w:cs="Times New Roman"/>
        <w:noProof/>
      </w:rPr>
      <w:t>11</w: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  <w:t>页</w:t>
    </w:r>
    <w:r>
      <w:rPr>
        <w:rFonts w:ascii="Times New Roman" w:hAnsi="Times New Roman" w:cs="Times New Roman"/>
      </w:rPr>
      <w:t xml:space="preserve"> </w:t>
    </w:r>
    <w:r>
      <w:rPr>
        <w:rFonts w:ascii="Times New Roman" w:hAnsi="Times New Roman" w:cs="Times New Roman"/>
      </w:rPr>
      <w:t>共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=</w:instrTex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SECTIONPAGES </w:instrText>
    </w:r>
    <w:r>
      <w:rPr>
        <w:rFonts w:ascii="Times New Roman" w:hAnsi="Times New Roman" w:cs="Times New Roman"/>
      </w:rPr>
      <w:fldChar w:fldCharType="separate"/>
    </w:r>
    <w:r w:rsidR="00F640B7">
      <w:rPr>
        <w:rFonts w:ascii="Times New Roman" w:hAnsi="Times New Roman" w:cs="Times New Roman"/>
        <w:noProof/>
      </w:rPr>
      <w:instrText>6</w:instrTex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  <w:instrText xml:space="preserve">*2  </w:instrText>
    </w:r>
    <w:r>
      <w:rPr>
        <w:rFonts w:ascii="Times New Roman" w:hAnsi="Times New Roman" w:cs="Times New Roman"/>
      </w:rPr>
      <w:fldChar w:fldCharType="separate"/>
    </w:r>
    <w:r w:rsidR="00F640B7">
      <w:rPr>
        <w:rFonts w:ascii="Times New Roman" w:hAnsi="Times New Roman" w:cs="Times New Roman"/>
        <w:noProof/>
      </w:rPr>
      <w:t>12</w: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  <w:t>页</w:t>
    </w:r>
    <w:r>
      <w:rPr>
        <w:rFonts w:ascii="Times New Roman" w:hAnsi="Times New Roman" w:cs="Times New Roman"/>
      </w:rPr>
      <w:t xml:space="preserve">                                                      </w:t>
    </w:r>
    <w:r>
      <w:rPr>
        <w:rFonts w:ascii="Times New Roman" w:eastAsia="宋体" w:hAnsi="Times New Roman" w:cs="Times New Roman"/>
      </w:rPr>
      <w:t>◎</w:t>
    </w:r>
    <w:r>
      <w:rPr>
        <w:rFonts w:ascii="Times New Roman" w:hAnsi="Times New Roman" w:cs="Times New Roman"/>
      </w:rPr>
      <w:t xml:space="preserve">                                                      </w:t>
    </w:r>
    <w:r>
      <w:rPr>
        <w:rFonts w:ascii="Times New Roman" w:hAnsi="Times New Roman" w:cs="Times New Roman"/>
      </w:rPr>
      <w:t>第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=</w:instrTex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PAGE </w:instrText>
    </w:r>
    <w:r>
      <w:rPr>
        <w:rFonts w:ascii="Times New Roman" w:hAnsi="Times New Roman" w:cs="Times New Roman"/>
      </w:rPr>
      <w:fldChar w:fldCharType="separate"/>
    </w:r>
    <w:r w:rsidR="00F640B7">
      <w:rPr>
        <w:rFonts w:ascii="Times New Roman" w:hAnsi="Times New Roman" w:cs="Times New Roman"/>
        <w:noProof/>
      </w:rPr>
      <w:instrText>6</w:instrTex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  <w:instrText xml:space="preserve">*2 </w:instrText>
    </w:r>
    <w:r>
      <w:rPr>
        <w:rFonts w:ascii="Times New Roman" w:hAnsi="Times New Roman" w:cs="Times New Roman"/>
      </w:rPr>
      <w:fldChar w:fldCharType="separate"/>
    </w:r>
    <w:r w:rsidR="00F640B7">
      <w:rPr>
        <w:rFonts w:ascii="Times New Roman" w:hAnsi="Times New Roman" w:cs="Times New Roman"/>
        <w:noProof/>
      </w:rPr>
      <w:t>12</w: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  <w:t>页</w:t>
    </w:r>
    <w:r>
      <w:rPr>
        <w:rFonts w:ascii="Times New Roman" w:hAnsi="Times New Roman" w:cs="Times New Roman"/>
      </w:rPr>
      <w:t xml:space="preserve"> </w:t>
    </w:r>
    <w:r>
      <w:rPr>
        <w:rFonts w:ascii="Times New Roman" w:hAnsi="Times New Roman" w:cs="Times New Roman"/>
      </w:rPr>
      <w:t>共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=</w:instrTex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SECTIONPAGES </w:instrText>
    </w:r>
    <w:r>
      <w:rPr>
        <w:rFonts w:ascii="Times New Roman" w:hAnsi="Times New Roman" w:cs="Times New Roman"/>
      </w:rPr>
      <w:fldChar w:fldCharType="separate"/>
    </w:r>
    <w:r w:rsidR="00F640B7">
      <w:rPr>
        <w:rFonts w:ascii="Times New Roman" w:hAnsi="Times New Roman" w:cs="Times New Roman"/>
        <w:noProof/>
      </w:rPr>
      <w:instrText>6</w:instrTex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  <w:instrText xml:space="preserve">*2  </w:instrText>
    </w:r>
    <w:r>
      <w:rPr>
        <w:rFonts w:ascii="Times New Roman" w:hAnsi="Times New Roman" w:cs="Times New Roman"/>
      </w:rPr>
      <w:fldChar w:fldCharType="separate"/>
    </w:r>
    <w:r w:rsidR="00F640B7">
      <w:rPr>
        <w:rFonts w:ascii="Times New Roman" w:hAnsi="Times New Roman" w:cs="Times New Roman"/>
        <w:noProof/>
      </w:rPr>
      <w:t>12</w: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2A5" w:rsidRDefault="00B67A70">
    <w:pPr>
      <w:pStyle w:val="a6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第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=</w:instrTex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PAGE </w:instrText>
    </w:r>
    <w:r>
      <w:rPr>
        <w:rFonts w:ascii="Times New Roman" w:hAnsi="Times New Roman" w:cs="Times New Roman"/>
      </w:rPr>
      <w:fldChar w:fldCharType="separate"/>
    </w:r>
    <w:r w:rsidR="00F640B7">
      <w:rPr>
        <w:rFonts w:ascii="Times New Roman" w:hAnsi="Times New Roman" w:cs="Times New Roman"/>
        <w:noProof/>
      </w:rPr>
      <w:instrText>5</w:instrTex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  <w:instrText xml:space="preserve">*2-1 </w:instrText>
    </w:r>
    <w:r>
      <w:rPr>
        <w:rFonts w:ascii="Times New Roman" w:hAnsi="Times New Roman" w:cs="Times New Roman"/>
      </w:rPr>
      <w:fldChar w:fldCharType="separate"/>
    </w:r>
    <w:r w:rsidR="00F640B7">
      <w:rPr>
        <w:rFonts w:ascii="Times New Roman" w:hAnsi="Times New Roman" w:cs="Times New Roman"/>
        <w:noProof/>
      </w:rPr>
      <w:t>9</w: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  <w:t>页</w:t>
    </w:r>
    <w:r>
      <w:rPr>
        <w:rFonts w:ascii="Times New Roman" w:hAnsi="Times New Roman" w:cs="Times New Roman"/>
      </w:rPr>
      <w:t xml:space="preserve"> </w:t>
    </w:r>
    <w:r>
      <w:rPr>
        <w:rFonts w:ascii="Times New Roman" w:hAnsi="Times New Roman" w:cs="Times New Roman"/>
      </w:rPr>
      <w:t>共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=</w:instrTex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SECTIONPAGES </w:instrText>
    </w:r>
    <w:r>
      <w:rPr>
        <w:rFonts w:ascii="Times New Roman" w:hAnsi="Times New Roman" w:cs="Times New Roman"/>
      </w:rPr>
      <w:fldChar w:fldCharType="separate"/>
    </w:r>
    <w:r w:rsidR="00F640B7">
      <w:rPr>
        <w:rFonts w:ascii="Times New Roman" w:hAnsi="Times New Roman" w:cs="Times New Roman"/>
        <w:noProof/>
      </w:rPr>
      <w:instrText>6</w:instrTex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  <w:instrText xml:space="preserve">*2  </w:instrText>
    </w:r>
    <w:r>
      <w:rPr>
        <w:rFonts w:ascii="Times New Roman" w:hAnsi="Times New Roman" w:cs="Times New Roman"/>
      </w:rPr>
      <w:fldChar w:fldCharType="separate"/>
    </w:r>
    <w:r w:rsidR="00F640B7">
      <w:rPr>
        <w:rFonts w:ascii="Times New Roman" w:hAnsi="Times New Roman" w:cs="Times New Roman"/>
        <w:noProof/>
      </w:rPr>
      <w:t>12</w: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  <w:t>页</w:t>
    </w:r>
    <w:r>
      <w:rPr>
        <w:rFonts w:ascii="Times New Roman" w:hAnsi="Times New Roman" w:cs="Times New Roman"/>
      </w:rPr>
      <w:t xml:space="preserve">                                                      </w:t>
    </w:r>
    <w:r>
      <w:rPr>
        <w:rFonts w:ascii="宋体" w:eastAsia="宋体" w:hAnsi="宋体" w:cs="宋体" w:hint="eastAsia"/>
      </w:rPr>
      <w:t>◎</w:t>
    </w:r>
    <w:r>
      <w:rPr>
        <w:rFonts w:ascii="Times New Roman" w:hAnsi="Times New Roman" w:cs="Times New Roman"/>
      </w:rPr>
      <w:t xml:space="preserve">                                                      </w:t>
    </w:r>
    <w:r>
      <w:rPr>
        <w:rFonts w:ascii="Times New Roman" w:hAnsi="Times New Roman" w:cs="Times New Roman"/>
      </w:rPr>
      <w:t>第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=</w:instrTex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PAGE </w:instrText>
    </w:r>
    <w:r>
      <w:rPr>
        <w:rFonts w:ascii="Times New Roman" w:hAnsi="Times New Roman" w:cs="Times New Roman"/>
      </w:rPr>
      <w:fldChar w:fldCharType="separate"/>
    </w:r>
    <w:r w:rsidR="00F640B7">
      <w:rPr>
        <w:rFonts w:ascii="Times New Roman" w:hAnsi="Times New Roman" w:cs="Times New Roman"/>
        <w:noProof/>
      </w:rPr>
      <w:instrText>5</w:instrTex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  <w:instrText xml:space="preserve">*2 </w:instrText>
    </w:r>
    <w:r>
      <w:rPr>
        <w:rFonts w:ascii="Times New Roman" w:hAnsi="Times New Roman" w:cs="Times New Roman"/>
      </w:rPr>
      <w:fldChar w:fldCharType="separate"/>
    </w:r>
    <w:r w:rsidR="00F640B7">
      <w:rPr>
        <w:rFonts w:ascii="Times New Roman" w:hAnsi="Times New Roman" w:cs="Times New Roman"/>
        <w:noProof/>
      </w:rPr>
      <w:t>10</w: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  <w:t>页</w:t>
    </w:r>
    <w:r>
      <w:rPr>
        <w:rFonts w:ascii="Times New Roman" w:hAnsi="Times New Roman" w:cs="Times New Roman"/>
      </w:rPr>
      <w:t xml:space="preserve"> </w:t>
    </w:r>
    <w:r>
      <w:rPr>
        <w:rFonts w:ascii="Times New Roman" w:hAnsi="Times New Roman" w:cs="Times New Roman"/>
      </w:rPr>
      <w:t>共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=</w:instrTex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SECTIONPAGES </w:instrText>
    </w:r>
    <w:r>
      <w:rPr>
        <w:rFonts w:ascii="Times New Roman" w:hAnsi="Times New Roman" w:cs="Times New Roman"/>
      </w:rPr>
      <w:fldChar w:fldCharType="separate"/>
    </w:r>
    <w:r w:rsidR="00F640B7">
      <w:rPr>
        <w:rFonts w:ascii="Times New Roman" w:hAnsi="Times New Roman" w:cs="Times New Roman"/>
        <w:noProof/>
      </w:rPr>
      <w:instrText>6</w:instrTex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  <w:instrText xml:space="preserve">*2  </w:instrText>
    </w:r>
    <w:r>
      <w:rPr>
        <w:rFonts w:ascii="Times New Roman" w:hAnsi="Times New Roman" w:cs="Times New Roman"/>
      </w:rPr>
      <w:fldChar w:fldCharType="separate"/>
    </w:r>
    <w:r w:rsidR="00F640B7">
      <w:rPr>
        <w:rFonts w:ascii="Times New Roman" w:hAnsi="Times New Roman" w:cs="Times New Roman"/>
        <w:noProof/>
      </w:rPr>
      <w:t>12</w: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0B3" w:rsidRDefault="000170B3">
      <w:pPr>
        <w:spacing w:after="0" w:line="240" w:lineRule="auto"/>
      </w:pPr>
      <w:r>
        <w:separator/>
      </w:r>
    </w:p>
  </w:footnote>
  <w:footnote w:type="continuationSeparator" w:id="0">
    <w:p w:rsidR="000170B3" w:rsidRDefault="000170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2A5" w:rsidRDefault="003A62A5">
    <w:pPr>
      <w:pStyle w:val="a7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2A5" w:rsidRDefault="003A62A5">
    <w:pPr>
      <w:pStyle w:val="a7"/>
      <w:pBdr>
        <w:bottom w:val="none" w:sz="0" w:space="0" w:color="auto"/>
      </w:pBdr>
      <w:rPr>
        <w:rFonts w:ascii="楷体" w:eastAsia="楷体" w:hAnsi="楷体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bordersDoNotSurroundHeader/>
  <w:bordersDoNotSurroundFooter/>
  <w:proofState w:spelling="clean" w:grammar="clean"/>
  <w:defaultTabStop w:val="420"/>
  <w:evenAndOddHeaders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992"/>
    <w:rsid w:val="000170B3"/>
    <w:rsid w:val="0002547D"/>
    <w:rsid w:val="00026C90"/>
    <w:rsid w:val="00031601"/>
    <w:rsid w:val="000414B6"/>
    <w:rsid w:val="000630BD"/>
    <w:rsid w:val="00064986"/>
    <w:rsid w:val="0009082F"/>
    <w:rsid w:val="000926D3"/>
    <w:rsid w:val="00094F7D"/>
    <w:rsid w:val="000A07A4"/>
    <w:rsid w:val="000B0642"/>
    <w:rsid w:val="000C1F44"/>
    <w:rsid w:val="000E768D"/>
    <w:rsid w:val="000F605C"/>
    <w:rsid w:val="001400BD"/>
    <w:rsid w:val="0014644F"/>
    <w:rsid w:val="001576F8"/>
    <w:rsid w:val="00181E2A"/>
    <w:rsid w:val="00197A47"/>
    <w:rsid w:val="00197C84"/>
    <w:rsid w:val="001B19A8"/>
    <w:rsid w:val="001B5223"/>
    <w:rsid w:val="001D1E1B"/>
    <w:rsid w:val="001D6699"/>
    <w:rsid w:val="00221AF9"/>
    <w:rsid w:val="0024246C"/>
    <w:rsid w:val="00250F40"/>
    <w:rsid w:val="00265C9E"/>
    <w:rsid w:val="0027421E"/>
    <w:rsid w:val="00275024"/>
    <w:rsid w:val="002837AB"/>
    <w:rsid w:val="002946B2"/>
    <w:rsid w:val="0029691C"/>
    <w:rsid w:val="002A2386"/>
    <w:rsid w:val="002B1570"/>
    <w:rsid w:val="002E38C9"/>
    <w:rsid w:val="00330445"/>
    <w:rsid w:val="00353110"/>
    <w:rsid w:val="00372233"/>
    <w:rsid w:val="003870D1"/>
    <w:rsid w:val="003A13F5"/>
    <w:rsid w:val="003A62A5"/>
    <w:rsid w:val="00427B2B"/>
    <w:rsid w:val="004534FF"/>
    <w:rsid w:val="004766DE"/>
    <w:rsid w:val="00494608"/>
    <w:rsid w:val="004A795D"/>
    <w:rsid w:val="004C25B1"/>
    <w:rsid w:val="004D477F"/>
    <w:rsid w:val="004D4D8F"/>
    <w:rsid w:val="004E63D0"/>
    <w:rsid w:val="00520439"/>
    <w:rsid w:val="00520A40"/>
    <w:rsid w:val="0052466D"/>
    <w:rsid w:val="00524DF7"/>
    <w:rsid w:val="00542993"/>
    <w:rsid w:val="005621D1"/>
    <w:rsid w:val="005660CE"/>
    <w:rsid w:val="00567917"/>
    <w:rsid w:val="005916A7"/>
    <w:rsid w:val="00595DF1"/>
    <w:rsid w:val="005F268D"/>
    <w:rsid w:val="005F268F"/>
    <w:rsid w:val="005F396C"/>
    <w:rsid w:val="006072EE"/>
    <w:rsid w:val="00620526"/>
    <w:rsid w:val="00631E43"/>
    <w:rsid w:val="00651E26"/>
    <w:rsid w:val="00667E5B"/>
    <w:rsid w:val="0068138F"/>
    <w:rsid w:val="006844A3"/>
    <w:rsid w:val="006900D9"/>
    <w:rsid w:val="006E3731"/>
    <w:rsid w:val="007027AA"/>
    <w:rsid w:val="00724DE7"/>
    <w:rsid w:val="007543DC"/>
    <w:rsid w:val="00754614"/>
    <w:rsid w:val="00772FDD"/>
    <w:rsid w:val="00776E90"/>
    <w:rsid w:val="0078608A"/>
    <w:rsid w:val="00790215"/>
    <w:rsid w:val="007A55E5"/>
    <w:rsid w:val="007A64BA"/>
    <w:rsid w:val="007A7AE3"/>
    <w:rsid w:val="007A7C2B"/>
    <w:rsid w:val="007E4D00"/>
    <w:rsid w:val="00800A2E"/>
    <w:rsid w:val="008073FF"/>
    <w:rsid w:val="00810728"/>
    <w:rsid w:val="0081245F"/>
    <w:rsid w:val="00815F98"/>
    <w:rsid w:val="008326B3"/>
    <w:rsid w:val="008359EF"/>
    <w:rsid w:val="00845FD2"/>
    <w:rsid w:val="0085011E"/>
    <w:rsid w:val="00852F7C"/>
    <w:rsid w:val="00863D8B"/>
    <w:rsid w:val="008858AB"/>
    <w:rsid w:val="00887691"/>
    <w:rsid w:val="00892057"/>
    <w:rsid w:val="00895EFB"/>
    <w:rsid w:val="00897D0B"/>
    <w:rsid w:val="008A1558"/>
    <w:rsid w:val="008B44C6"/>
    <w:rsid w:val="008D545E"/>
    <w:rsid w:val="009036D9"/>
    <w:rsid w:val="00905407"/>
    <w:rsid w:val="00943D1B"/>
    <w:rsid w:val="00971FB7"/>
    <w:rsid w:val="00997660"/>
    <w:rsid w:val="009C56DB"/>
    <w:rsid w:val="009D5C15"/>
    <w:rsid w:val="009E1FB8"/>
    <w:rsid w:val="009F38CA"/>
    <w:rsid w:val="00A0138B"/>
    <w:rsid w:val="00A06D38"/>
    <w:rsid w:val="00A60287"/>
    <w:rsid w:val="00A73B4C"/>
    <w:rsid w:val="00A8293B"/>
    <w:rsid w:val="00AA7E93"/>
    <w:rsid w:val="00AB422B"/>
    <w:rsid w:val="00AD3992"/>
    <w:rsid w:val="00AE4303"/>
    <w:rsid w:val="00B27C21"/>
    <w:rsid w:val="00B45476"/>
    <w:rsid w:val="00B677E2"/>
    <w:rsid w:val="00B67A70"/>
    <w:rsid w:val="00B719C2"/>
    <w:rsid w:val="00B8425B"/>
    <w:rsid w:val="00B86FDE"/>
    <w:rsid w:val="00B90429"/>
    <w:rsid w:val="00BA4288"/>
    <w:rsid w:val="00C63AA8"/>
    <w:rsid w:val="00C74A6D"/>
    <w:rsid w:val="00C842C6"/>
    <w:rsid w:val="00CC7F8B"/>
    <w:rsid w:val="00CF390E"/>
    <w:rsid w:val="00D2763B"/>
    <w:rsid w:val="00D34C61"/>
    <w:rsid w:val="00D81634"/>
    <w:rsid w:val="00D82FC7"/>
    <w:rsid w:val="00D96C55"/>
    <w:rsid w:val="00DC2E26"/>
    <w:rsid w:val="00DC3B70"/>
    <w:rsid w:val="00DD4B4F"/>
    <w:rsid w:val="00DD6D4A"/>
    <w:rsid w:val="00DF3777"/>
    <w:rsid w:val="00E17E42"/>
    <w:rsid w:val="00E431F2"/>
    <w:rsid w:val="00E55184"/>
    <w:rsid w:val="00E60FD7"/>
    <w:rsid w:val="00EA770D"/>
    <w:rsid w:val="00EE345D"/>
    <w:rsid w:val="00F0369A"/>
    <w:rsid w:val="00F158CC"/>
    <w:rsid w:val="00F17914"/>
    <w:rsid w:val="00F44EF0"/>
    <w:rsid w:val="00F5630C"/>
    <w:rsid w:val="00F640B7"/>
    <w:rsid w:val="00F75AB9"/>
    <w:rsid w:val="00FA5C16"/>
    <w:rsid w:val="00FD169E"/>
    <w:rsid w:val="00FF71A6"/>
    <w:rsid w:val="0F8C031D"/>
    <w:rsid w:val="1B1764BC"/>
    <w:rsid w:val="25670EEE"/>
    <w:rsid w:val="2D44243A"/>
    <w:rsid w:val="2F5512FF"/>
    <w:rsid w:val="334210EB"/>
    <w:rsid w:val="37791D49"/>
    <w:rsid w:val="3BFA1ED0"/>
    <w:rsid w:val="43BE3188"/>
    <w:rsid w:val="4AD43E6F"/>
    <w:rsid w:val="4FD9762B"/>
    <w:rsid w:val="50062AB1"/>
    <w:rsid w:val="546B7F15"/>
    <w:rsid w:val="6370159A"/>
    <w:rsid w:val="64641706"/>
    <w:rsid w:val="650E53F8"/>
    <w:rsid w:val="673E66DC"/>
    <w:rsid w:val="690542FD"/>
    <w:rsid w:val="69A64F50"/>
    <w:rsid w:val="739F5468"/>
    <w:rsid w:val="74B02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(Web)" w:semiHidden="0" w:qFormat="1"/>
    <w:lsdException w:name="Balloon Text" w:semiHidden="0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eastAsia="zh-CN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line="288" w:lineRule="auto"/>
      <w:jc w:val="center"/>
      <w:outlineLvl w:val="0"/>
    </w:pPr>
    <w:rPr>
      <w:rFonts w:ascii="Times New Roman" w:eastAsia="黑体" w:hAnsi="Times New Roman"/>
      <w:bCs/>
      <w:kern w:val="44"/>
      <w:sz w:val="36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qFormat/>
    <w:rPr>
      <w:rFonts w:ascii="宋体" w:eastAsia="宋体" w:hAnsi="Times New Roman"/>
      <w:sz w:val="18"/>
      <w:szCs w:val="18"/>
    </w:rPr>
  </w:style>
  <w:style w:type="paragraph" w:styleId="a4">
    <w:name w:val="Date"/>
    <w:basedOn w:val="a"/>
    <w:next w:val="a"/>
    <w:link w:val="Char0"/>
    <w:uiPriority w:val="99"/>
    <w:semiHidden/>
    <w:unhideWhenUsed/>
    <w:pPr>
      <w:ind w:leftChars="2500" w:left="100"/>
    </w:pPr>
    <w:rPr>
      <w:rFonts w:ascii="Times New Roman" w:eastAsia="宋体" w:hAnsi="Times New Roman"/>
    </w:rPr>
  </w:style>
  <w:style w:type="paragraph" w:styleId="a5">
    <w:name w:val="Balloon Text"/>
    <w:basedOn w:val="a"/>
    <w:link w:val="Char1"/>
    <w:uiPriority w:val="99"/>
    <w:unhideWhenUsed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unhideWhenUsed/>
    <w:qFormat/>
    <w:rPr>
      <w:sz w:val="24"/>
    </w:rPr>
  </w:style>
  <w:style w:type="table" w:styleId="a9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Pr>
      <w:color w:val="0000FF"/>
      <w:u w:val="single"/>
    </w:rPr>
  </w:style>
  <w:style w:type="character" w:customStyle="1" w:styleId="Char3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sz w:val="18"/>
      <w:szCs w:val="18"/>
    </w:rPr>
  </w:style>
  <w:style w:type="paragraph" w:customStyle="1" w:styleId="10">
    <w:name w:val="无间隔1"/>
    <w:link w:val="Char4"/>
    <w:uiPriority w:val="1"/>
    <w:qFormat/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Char4">
    <w:name w:val="无间隔 Char"/>
    <w:basedOn w:val="a0"/>
    <w:link w:val="10"/>
    <w:uiPriority w:val="1"/>
    <w:qFormat/>
    <w:rPr>
      <w:kern w:val="0"/>
      <w:sz w:val="22"/>
    </w:rPr>
  </w:style>
  <w:style w:type="character" w:customStyle="1" w:styleId="1Char">
    <w:name w:val="标题 1 Char"/>
    <w:basedOn w:val="a0"/>
    <w:link w:val="1"/>
    <w:uiPriority w:val="9"/>
    <w:rPr>
      <w:rFonts w:eastAsia="黑体" w:cstheme="minorBidi"/>
      <w:bCs/>
      <w:kern w:val="44"/>
      <w:sz w:val="36"/>
      <w:szCs w:val="44"/>
    </w:rPr>
  </w:style>
  <w:style w:type="character" w:customStyle="1" w:styleId="Char0">
    <w:name w:val="日期 Char"/>
    <w:basedOn w:val="a0"/>
    <w:link w:val="a4"/>
    <w:uiPriority w:val="99"/>
    <w:semiHidden/>
    <w:rPr>
      <w:rFonts w:cstheme="minorBidi"/>
      <w:kern w:val="2"/>
      <w:sz w:val="21"/>
      <w:szCs w:val="22"/>
    </w:rPr>
  </w:style>
  <w:style w:type="table" w:customStyle="1" w:styleId="11">
    <w:name w:val="网格型1"/>
    <w:basedOn w:val="a1"/>
    <w:uiPriority w:val="39"/>
    <w:rPr>
      <w:rFonts w:ascii="等线" w:eastAsia="等线" w:hAnsi="等线"/>
      <w:kern w:val="2"/>
      <w:sz w:val="21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文档结构图 Char"/>
    <w:basedOn w:val="a0"/>
    <w:link w:val="a3"/>
    <w:uiPriority w:val="99"/>
    <w:semiHidden/>
    <w:rPr>
      <w:rFonts w:ascii="宋体" w:cstheme="minorBidi"/>
      <w:kern w:val="2"/>
      <w:sz w:val="18"/>
      <w:szCs w:val="18"/>
    </w:rPr>
  </w:style>
  <w:style w:type="paragraph" w:styleId="ab">
    <w:name w:val="List Paragraph"/>
    <w:basedOn w:val="a"/>
    <w:uiPriority w:val="99"/>
    <w:pPr>
      <w:ind w:firstLineChars="200" w:firstLine="420"/>
    </w:pPr>
  </w:style>
  <w:style w:type="table" w:customStyle="1" w:styleId="2">
    <w:name w:val="网格型2"/>
    <w:basedOn w:val="a1"/>
    <w:uiPriority w:val="39"/>
    <w:rPr>
      <w:rFonts w:ascii="等线" w:eastAsia="等线" w:hAnsi="等线"/>
      <w:kern w:val="2"/>
      <w:sz w:val="21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网格型3"/>
    <w:basedOn w:val="a1"/>
    <w:uiPriority w:val="39"/>
    <w:pPr>
      <w:jc w:val="both"/>
    </w:pPr>
    <w:rPr>
      <w:snapToGrid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(Web)" w:semiHidden="0" w:qFormat="1"/>
    <w:lsdException w:name="Balloon Text" w:semiHidden="0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eastAsia="zh-CN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line="288" w:lineRule="auto"/>
      <w:jc w:val="center"/>
      <w:outlineLvl w:val="0"/>
    </w:pPr>
    <w:rPr>
      <w:rFonts w:ascii="Times New Roman" w:eastAsia="黑体" w:hAnsi="Times New Roman"/>
      <w:bCs/>
      <w:kern w:val="44"/>
      <w:sz w:val="36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qFormat/>
    <w:rPr>
      <w:rFonts w:ascii="宋体" w:eastAsia="宋体" w:hAnsi="Times New Roman"/>
      <w:sz w:val="18"/>
      <w:szCs w:val="18"/>
    </w:rPr>
  </w:style>
  <w:style w:type="paragraph" w:styleId="a4">
    <w:name w:val="Date"/>
    <w:basedOn w:val="a"/>
    <w:next w:val="a"/>
    <w:link w:val="Char0"/>
    <w:uiPriority w:val="99"/>
    <w:semiHidden/>
    <w:unhideWhenUsed/>
    <w:pPr>
      <w:ind w:leftChars="2500" w:left="100"/>
    </w:pPr>
    <w:rPr>
      <w:rFonts w:ascii="Times New Roman" w:eastAsia="宋体" w:hAnsi="Times New Roman"/>
    </w:rPr>
  </w:style>
  <w:style w:type="paragraph" w:styleId="a5">
    <w:name w:val="Balloon Text"/>
    <w:basedOn w:val="a"/>
    <w:link w:val="Char1"/>
    <w:uiPriority w:val="99"/>
    <w:unhideWhenUsed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unhideWhenUsed/>
    <w:qFormat/>
    <w:rPr>
      <w:sz w:val="24"/>
    </w:rPr>
  </w:style>
  <w:style w:type="table" w:styleId="a9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Pr>
      <w:color w:val="0000FF"/>
      <w:u w:val="single"/>
    </w:rPr>
  </w:style>
  <w:style w:type="character" w:customStyle="1" w:styleId="Char3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sz w:val="18"/>
      <w:szCs w:val="18"/>
    </w:rPr>
  </w:style>
  <w:style w:type="paragraph" w:customStyle="1" w:styleId="10">
    <w:name w:val="无间隔1"/>
    <w:link w:val="Char4"/>
    <w:uiPriority w:val="1"/>
    <w:qFormat/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Char4">
    <w:name w:val="无间隔 Char"/>
    <w:basedOn w:val="a0"/>
    <w:link w:val="10"/>
    <w:uiPriority w:val="1"/>
    <w:qFormat/>
    <w:rPr>
      <w:kern w:val="0"/>
      <w:sz w:val="22"/>
    </w:rPr>
  </w:style>
  <w:style w:type="character" w:customStyle="1" w:styleId="1Char">
    <w:name w:val="标题 1 Char"/>
    <w:basedOn w:val="a0"/>
    <w:link w:val="1"/>
    <w:uiPriority w:val="9"/>
    <w:rPr>
      <w:rFonts w:eastAsia="黑体" w:cstheme="minorBidi"/>
      <w:bCs/>
      <w:kern w:val="44"/>
      <w:sz w:val="36"/>
      <w:szCs w:val="44"/>
    </w:rPr>
  </w:style>
  <w:style w:type="character" w:customStyle="1" w:styleId="Char0">
    <w:name w:val="日期 Char"/>
    <w:basedOn w:val="a0"/>
    <w:link w:val="a4"/>
    <w:uiPriority w:val="99"/>
    <w:semiHidden/>
    <w:rPr>
      <w:rFonts w:cstheme="minorBidi"/>
      <w:kern w:val="2"/>
      <w:sz w:val="21"/>
      <w:szCs w:val="22"/>
    </w:rPr>
  </w:style>
  <w:style w:type="table" w:customStyle="1" w:styleId="11">
    <w:name w:val="网格型1"/>
    <w:basedOn w:val="a1"/>
    <w:uiPriority w:val="39"/>
    <w:rPr>
      <w:rFonts w:ascii="等线" w:eastAsia="等线" w:hAnsi="等线"/>
      <w:kern w:val="2"/>
      <w:sz w:val="21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文档结构图 Char"/>
    <w:basedOn w:val="a0"/>
    <w:link w:val="a3"/>
    <w:uiPriority w:val="99"/>
    <w:semiHidden/>
    <w:rPr>
      <w:rFonts w:ascii="宋体" w:cstheme="minorBidi"/>
      <w:kern w:val="2"/>
      <w:sz w:val="18"/>
      <w:szCs w:val="18"/>
    </w:rPr>
  </w:style>
  <w:style w:type="paragraph" w:styleId="ab">
    <w:name w:val="List Paragraph"/>
    <w:basedOn w:val="a"/>
    <w:uiPriority w:val="99"/>
    <w:pPr>
      <w:ind w:firstLineChars="200" w:firstLine="420"/>
    </w:pPr>
  </w:style>
  <w:style w:type="table" w:customStyle="1" w:styleId="2">
    <w:name w:val="网格型2"/>
    <w:basedOn w:val="a1"/>
    <w:uiPriority w:val="39"/>
    <w:rPr>
      <w:rFonts w:ascii="等线" w:eastAsia="等线" w:hAnsi="等线"/>
      <w:kern w:val="2"/>
      <w:sz w:val="21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网格型3"/>
    <w:basedOn w:val="a1"/>
    <w:uiPriority w:val="39"/>
    <w:pPr>
      <w:jc w:val="both"/>
    </w:pPr>
    <w:rPr>
      <w:snapToGrid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7A0519A-B2E5-48B7-89E2-B0630D486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6</Pages>
  <Words>847</Words>
  <Characters>4829</Characters>
  <Application>Microsoft Office Word</Application>
  <DocSecurity>0</DocSecurity>
  <Lines>40</Lines>
  <Paragraphs>11</Paragraphs>
  <ScaleCrop>false</ScaleCrop>
  <Company>zxxk.com</Company>
  <LinksUpToDate>false</LinksUpToDate>
  <CharactersWithSpaces>5665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zxxk</dc:creator>
  <cp:lastModifiedBy>User</cp:lastModifiedBy>
  <cp:revision>87</cp:revision>
  <cp:lastPrinted>2019-11-10T03:28:00Z</cp:lastPrinted>
  <dcterms:created xsi:type="dcterms:W3CDTF">2017-10-06T03:59:00Z</dcterms:created>
  <dcterms:modified xsi:type="dcterms:W3CDTF">2020-01-22T13:19:00Z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