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2E" w:rsidRDefault="006508AB" w:rsidP="0069762E">
      <w:pPr>
        <w:spacing w:line="360" w:lineRule="auto"/>
        <w:jc w:val="center"/>
        <w:textAlignment w:val="center"/>
        <w:rPr>
          <w:rFonts w:ascii="黑体" w:eastAsia="黑体" w:hAnsi="黑体" w:cs="黑体" w:hint="eastAsia"/>
          <w:bCs/>
          <w:color w:val="FF0000"/>
          <w:sz w:val="28"/>
        </w:rPr>
      </w:pPr>
      <w:r w:rsidRPr="006508AB">
        <w:rPr>
          <w:rFonts w:ascii="黑体" w:eastAsia="黑体" w:hAnsi="黑体" w:cs="黑体" w:hint="eastAsia"/>
          <w:bCs/>
          <w:color w:val="FF0000"/>
          <w:sz w:val="28"/>
        </w:rPr>
        <w:t>新疆哈密市</w:t>
      </w:r>
      <w:r w:rsidRPr="006508AB">
        <w:rPr>
          <w:rFonts w:ascii="黑体" w:eastAsia="黑体" w:hAnsi="黑体" w:cs="黑体"/>
          <w:bCs/>
          <w:color w:val="FF0000"/>
          <w:sz w:val="28"/>
        </w:rPr>
        <w:t>第</w:t>
      </w:r>
      <w:r w:rsidR="00F90368">
        <w:rPr>
          <w:rFonts w:ascii="黑体" w:eastAsia="黑体" w:hAnsi="黑体" w:cs="黑体" w:hint="eastAsia"/>
          <w:bCs/>
          <w:color w:val="FF0000"/>
          <w:sz w:val="28"/>
        </w:rPr>
        <w:t>十</w:t>
      </w:r>
      <w:r w:rsidR="00BD76CD">
        <w:rPr>
          <w:rFonts w:ascii="黑体" w:eastAsia="黑体" w:hAnsi="黑体" w:cs="黑体" w:hint="eastAsia"/>
          <w:bCs/>
          <w:color w:val="FF0000"/>
          <w:sz w:val="28"/>
        </w:rPr>
        <w:t>二</w:t>
      </w:r>
      <w:r w:rsidRPr="006508AB">
        <w:rPr>
          <w:rFonts w:ascii="黑体" w:eastAsia="黑体" w:hAnsi="黑体" w:cs="黑体"/>
          <w:bCs/>
          <w:color w:val="FF0000"/>
          <w:sz w:val="28"/>
        </w:rPr>
        <w:t>中学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</w:p>
    <w:p w:rsidR="00BD76CD" w:rsidRDefault="00BD76CD" w:rsidP="00BD76CD">
      <w:pPr>
        <w:pStyle w:val="1"/>
        <w:adjustRightInd w:val="0"/>
        <w:snapToGrid w:val="0"/>
        <w:spacing w:line="360" w:lineRule="auto"/>
        <w:ind w:left="450"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一、选择题：（每题3分，共36分）：</w:t>
      </w:r>
    </w:p>
    <w:tbl>
      <w:tblPr>
        <w:tblStyle w:val="a6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3"/>
        <w:gridCol w:w="693"/>
        <w:gridCol w:w="693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BD76CD" w:rsidTr="00BD76CD">
        <w:trPr>
          <w:trHeight w:val="419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szCs w:val="21"/>
              </w:rPr>
              <w:t>题号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</w:tr>
      <w:tr w:rsidR="00BD76CD" w:rsidTr="00BD76CD">
        <w:trPr>
          <w:trHeight w:val="31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proofErr w:type="spellStart"/>
            <w:r>
              <w:rPr>
                <w:rFonts w:ascii="宋体" w:hAnsi="宋体" w:hint="eastAsia"/>
                <w:b/>
                <w:szCs w:val="21"/>
              </w:rPr>
              <w:t>答案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6CD" w:rsidRDefault="00BD76CD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</w:rPr>
        <w:t>下列数据中最接近事实的是（      ）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A．乒乓球的直径约0.4 m         B人步行的速度为5 m/s  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C洗澡水的温度是100℃　        D课桌高约为700㎜  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</w:rPr>
        <w:t>下列物态变化的过程中，吸收热量的一组是（      ）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① 春天，冰雪融化汇成溪流      ② 夏天自来水管“出汗” </w:t>
      </w:r>
    </w:p>
    <w:p w:rsidR="00BD76CD" w:rsidRDefault="00BD76CD" w:rsidP="00BD76CD">
      <w:pPr>
        <w:spacing w:line="360" w:lineRule="auto"/>
        <w:ind w:leftChars="200" w:left="540" w:hangingChars="50" w:hanging="12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③ 秋天，草丛上凝结出露珠      ④ 冬天，冰冻的衣服晾干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A．①②             B．②③</w:t>
      </w:r>
      <w:r w:rsidR="00FB182D">
        <w:rPr>
          <w:rFonts w:asciiTheme="minorEastAsia" w:eastAsiaTheme="minorEastAsia" w:hAnsiTheme="minorEastAsia" w:cstheme="minorEastAsia" w:hint="eastAsia"/>
          <w:sz w:val="24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C．①④</w:t>
      </w:r>
      <w:r w:rsidR="00FB182D">
        <w:rPr>
          <w:rFonts w:asciiTheme="minorEastAsia" w:eastAsiaTheme="minorEastAsia" w:hAnsiTheme="minorEastAsia" w:cstheme="minorEastAsia" w:hint="eastAsia"/>
          <w:sz w:val="24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D．③④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3.</w:t>
      </w:r>
      <w:r>
        <w:rPr>
          <w:rFonts w:asciiTheme="minorEastAsia" w:eastAsiaTheme="minorEastAsia" w:hAnsiTheme="minorEastAsia" w:cstheme="minorEastAsia" w:hint="eastAsia"/>
          <w:sz w:val="24"/>
        </w:rPr>
        <w:t>在28℃的室内，将一支温度计从装有酒精的瓶中抽出，它的示数将（    ）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A. 下降</w:t>
      </w:r>
      <w:r>
        <w:rPr>
          <w:rFonts w:asciiTheme="minorEastAsia" w:eastAsiaTheme="minorEastAsia" w:hAnsiTheme="minorEastAsia" w:cstheme="minorEastAsia" w:hint="eastAsia"/>
          <w:sz w:val="24"/>
        </w:rPr>
        <w:tab/>
        <w:t>B. 上升     C.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 xml:space="preserve">  先下降后上升</w:t>
      </w:r>
      <w:r w:rsidR="00FB182D">
        <w:rPr>
          <w:rFonts w:asciiTheme="minorEastAsia" w:eastAsiaTheme="minorEastAsia" w:hAnsiTheme="minorEastAsia" w:cstheme="minorEastAsia" w:hint="eastAsia"/>
          <w:sz w:val="24"/>
        </w:rPr>
        <w:tab/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4"/>
        </w:rPr>
        <w:t xml:space="preserve">    D. 先上升后下降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4．海波的熔点是48.5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vertAlign w:val="superscript"/>
        </w:rPr>
        <w:t>0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C，当把海波加热到48.5</w:t>
      </w:r>
      <w:r>
        <w:rPr>
          <w:rFonts w:asciiTheme="minorEastAsia" w:eastAsiaTheme="minorEastAsia" w:hAnsiTheme="minorEastAsia" w:cstheme="minorEastAsia" w:hint="eastAsia"/>
          <w:color w:val="000000"/>
          <w:sz w:val="24"/>
          <w:vertAlign w:val="superscript"/>
        </w:rPr>
        <w:t>0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C时，海波的状态是（    ）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     A. 一定是固态    B. 一定是液态    C. 一定是固液并存状态    D.以上都有可能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.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.根据密度的公式ρ=m/v，下列说法正确的是                 （       ）                          </w:t>
      </w:r>
    </w:p>
    <w:p w:rsidR="00BD76CD" w:rsidRDefault="00BD76CD" w:rsidP="00BD76CD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A. 同种物质的密度ρ只跟其质量成正比       B.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 xml:space="preserve">  同种物质的密度ρ只跟其体积成反比。</w:t>
      </w:r>
    </w:p>
    <w:p w:rsidR="00BD76CD" w:rsidRDefault="00BD76CD" w:rsidP="00BD76CD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C. 同种物质的质量m跟其体积体积V成正比   D.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  同种物质的密度ρ与现状有关。</w:t>
      </w:r>
    </w:p>
    <w:p w:rsidR="00BD76CD" w:rsidRDefault="00BD76CD" w:rsidP="00BD76CD">
      <w:pPr>
        <w:spacing w:line="360" w:lineRule="auto"/>
        <w:ind w:left="730" w:hangingChars="304" w:hanging="730"/>
        <w:jc w:val="left"/>
        <w:rPr>
          <w:rFonts w:asciiTheme="minorEastAsia" w:eastAsiaTheme="minorEastAsia" w:hAnsiTheme="minorEastAsia" w:cstheme="minorEastAsia" w:hint="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6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.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李白在《望天门山》中写道“两岸青山相对出，孤帆一片日边来”其中写道“青山”和</w:t>
      </w:r>
    </w:p>
    <w:p w:rsidR="00BD76CD" w:rsidRDefault="00BD76CD" w:rsidP="00BD76CD">
      <w:pPr>
        <w:spacing w:line="360" w:lineRule="auto"/>
        <w:ind w:left="730" w:hangingChars="304" w:hanging="730"/>
        <w:jc w:val="left"/>
        <w:rPr>
          <w:rFonts w:asciiTheme="minorEastAsia" w:eastAsiaTheme="minorEastAsia" w:hAnsiTheme="minorEastAsia" w:cstheme="minorEastAsia" w:hint="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“孤帆”的运动所选的参照物分别是    （    ）</w:t>
      </w:r>
    </w:p>
    <w:p w:rsidR="00BD76CD" w:rsidRDefault="00BD76CD" w:rsidP="00BD76CD">
      <w:pPr>
        <w:spacing w:line="360" w:lineRule="auto"/>
        <w:ind w:left="730" w:hangingChars="304" w:hanging="730"/>
        <w:jc w:val="left"/>
        <w:rPr>
          <w:rFonts w:asciiTheme="minorEastAsia" w:eastAsiaTheme="minorEastAsia" w:hAnsiTheme="minorEastAsia" w:cstheme="minorEastAsia" w:hint="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A 帆船、河岸         B 河岸、帆船、  C 青山、太阳、       D 青山、划船的人</w:t>
      </w:r>
    </w:p>
    <w:p w:rsidR="00BD76CD" w:rsidRDefault="00BD76CD" w:rsidP="00BD76CD">
      <w:pPr>
        <w:spacing w:line="360" w:lineRule="auto"/>
        <w:ind w:left="600" w:hangingChars="250" w:hanging="600"/>
        <w:rPr>
          <w:rFonts w:asciiTheme="minorEastAsia" w:eastAsiaTheme="minorEastAsia" w:hAnsiTheme="minorEastAsia" w:cstheme="minorEastAsia" w:hint="eastAsia"/>
          <w:spacing w:val="-12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7.</w:t>
      </w:r>
      <w:r>
        <w:rPr>
          <w:rFonts w:asciiTheme="minorEastAsia" w:eastAsiaTheme="minorEastAsia" w:hAnsiTheme="minorEastAsia" w:cstheme="minorEastAsia" w:hint="eastAsia"/>
          <w:spacing w:val="-12"/>
          <w:sz w:val="24"/>
        </w:rPr>
        <w:t>一块金属放入盛满酒精的杯中，杯中溢出8g酒精；将该金属块放入盛满水的杯中时，溢出水的质量为</w:t>
      </w:r>
    </w:p>
    <w:p w:rsidR="00BD76CD" w:rsidRDefault="00BD76CD" w:rsidP="00BD76CD">
      <w:pPr>
        <w:spacing w:line="360" w:lineRule="auto"/>
        <w:ind w:leftChars="188" w:left="503" w:hangingChars="50" w:hanging="108"/>
        <w:rPr>
          <w:rFonts w:asciiTheme="minorEastAsia" w:eastAsiaTheme="minorEastAsia" w:hAnsiTheme="minorEastAsia" w:cstheme="minorEastAsia" w:hint="eastAsia"/>
          <w:spacing w:val="-12"/>
          <w:sz w:val="24"/>
        </w:rPr>
      </w:pPr>
      <w:r>
        <w:rPr>
          <w:rFonts w:asciiTheme="minorEastAsia" w:eastAsiaTheme="minorEastAsia" w:hAnsiTheme="minorEastAsia" w:cstheme="minorEastAsia" w:hint="eastAsia"/>
          <w:spacing w:val="-12"/>
          <w:sz w:val="24"/>
        </w:rPr>
        <w:t>(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</w:rPr>
        <w:t>ρ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  <w:vertAlign w:val="subscript"/>
        </w:rPr>
        <w:t>酒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</w:rPr>
        <w:t>=0.8×10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</w:rPr>
        <w:t>㎏/m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  <w:iCs/>
          <w:spacing w:val="-12"/>
          <w:sz w:val="24"/>
        </w:rPr>
        <w:t>)</w:t>
      </w:r>
      <w:r>
        <w:rPr>
          <w:rFonts w:asciiTheme="minorEastAsia" w:eastAsiaTheme="minorEastAsia" w:hAnsiTheme="minorEastAsia" w:cstheme="minorEastAsia" w:hint="eastAsia"/>
          <w:spacing w:val="-12"/>
          <w:sz w:val="24"/>
        </w:rPr>
        <w:t>（      ）</w:t>
      </w:r>
    </w:p>
    <w:p w:rsidR="00BD76CD" w:rsidRDefault="00BD76CD" w:rsidP="00BD76CD">
      <w:pPr>
        <w:spacing w:line="360" w:lineRule="auto"/>
        <w:ind w:firstLineChars="350" w:firstLine="84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A．大于8 g    B．小于8 g      C．等于8 g     D．无法确定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99695</wp:posOffset>
            </wp:positionV>
            <wp:extent cx="935355" cy="693420"/>
            <wp:effectExtent l="0" t="0" r="0" b="0"/>
            <wp:wrapSquare wrapText="bothSides"/>
            <wp:docPr id="1358072528" name="图片 135807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8.</w:t>
      </w:r>
      <w:r>
        <w:rPr>
          <w:rFonts w:asciiTheme="minorEastAsia" w:eastAsiaTheme="minorEastAsia" w:hAnsiTheme="minorEastAsia" w:cstheme="minorEastAsia" w:hint="eastAsia"/>
          <w:sz w:val="24"/>
        </w:rPr>
        <w:t>观察图中的烟和小旗，关于甲、乙两车相对于房子的运动情况，下列说法中正确的是（    ）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   A. 甲、乙两车一定向左运动         B. 甲、乙两车一定向右运动</w:t>
      </w:r>
    </w:p>
    <w:p w:rsidR="00BD76CD" w:rsidRDefault="00BD76CD" w:rsidP="00BD76CD">
      <w:pPr>
        <w:spacing w:line="360" w:lineRule="auto"/>
        <w:ind w:firstLineChars="300" w:firstLine="72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C. 甲车可能运动，乙车向右运动     D. 甲车可能静止，乙车向左运动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9.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一列长300m的货车以30m/s的速度在平直轨道上匀速行驶，通过一座大桥需要40S，则 </w:t>
      </w:r>
    </w:p>
    <w:p w:rsidR="00BD76CD" w:rsidRDefault="00BD76CD" w:rsidP="00BD76CD">
      <w:pPr>
        <w:spacing w:line="360" w:lineRule="auto"/>
        <w:ind w:firstLineChars="150" w:firstLine="36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桥长是（   ）       A. 600m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ab/>
        <w:t xml:space="preserve">  B. 1200m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ab/>
        <w:t xml:space="preserve"> C. 900m</w:t>
      </w:r>
      <w:r>
        <w:rPr>
          <w:rFonts w:asciiTheme="minorEastAsia" w:eastAsiaTheme="minorEastAsia" w:hAnsiTheme="minorEastAsia" w:cstheme="minorEastAsia" w:hint="eastAsia"/>
          <w:sz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</w:rPr>
        <w:tab/>
        <w:t xml:space="preserve">   D.1500m</w:t>
      </w:r>
    </w:p>
    <w:p w:rsidR="00BD76CD" w:rsidRDefault="00BD76CD" w:rsidP="00BD76CD">
      <w:pPr>
        <w:spacing w:line="360" w:lineRule="auto"/>
        <w:ind w:left="600" w:hangingChars="250" w:hanging="60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10.</w:t>
      </w:r>
      <w:r>
        <w:rPr>
          <w:rFonts w:asciiTheme="minorEastAsia" w:eastAsiaTheme="minorEastAsia" w:hAnsiTheme="minorEastAsia" w:cstheme="minorEastAsia" w:hint="eastAsia"/>
          <w:sz w:val="24"/>
        </w:rPr>
        <w:t>1㎏的水结成冰的过程中，下列说法正确的是（      ）</w:t>
      </w:r>
    </w:p>
    <w:p w:rsidR="00BD76CD" w:rsidRDefault="00BD76CD" w:rsidP="00BD76CD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theme="minorEastAsia" w:hint="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质量变小，密度也变小     B．质量不变，密度也不变 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 C质量变小，密度不变        D质量不变，密度变小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11.</w:t>
      </w:r>
      <w:r>
        <w:rPr>
          <w:rFonts w:asciiTheme="minorEastAsia" w:eastAsiaTheme="minorEastAsia" w:hAnsiTheme="minorEastAsia" w:cstheme="minorEastAsia" w:hint="eastAsia"/>
          <w:sz w:val="24"/>
        </w:rPr>
        <w:t>站在河岸上的人看见水中的鱼，其实看到的是 （   ）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A、鱼的虚像，较鱼的实际位置深；  B、鱼的虚像，较鱼的实际位置浅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  C、鱼的实像，较鱼的实际位置浅    D、鱼的实像，较鱼的实际位置深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lastRenderedPageBreak/>
        <w:t>12.甲、乙两物体做匀速直线运动，速度之比是3：1，通过的路程之比是2：3，那么甲、乙两物体所用的时间之比是（     ）</w:t>
      </w:r>
    </w:p>
    <w:p w:rsidR="00BD76CD" w:rsidRDefault="00BD76CD" w:rsidP="00BD76CD">
      <w:pPr>
        <w:spacing w:line="360" w:lineRule="auto"/>
        <w:ind w:firstLineChars="300" w:firstLine="72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A.2：9         B. 2：1       C. 9：2        D. 1：</w:t>
      </w:r>
      <w:r>
        <w:rPr>
          <w:rFonts w:asciiTheme="minorEastAsia" w:eastAsiaTheme="minorEastAsia" w:hAnsiTheme="minorEastAsia" w:cstheme="minorEastAsia"/>
          <w:noProof/>
          <w:color w:val="000000"/>
          <w:sz w:val="24"/>
        </w:rPr>
        <w:drawing>
          <wp:inline distT="0" distB="0" distL="0" distR="0">
            <wp:extent cx="257175" cy="257175"/>
            <wp:effectExtent l="0" t="0" r="9525" b="9525"/>
            <wp:docPr id="1358072523" name="图片 135807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2</w:t>
      </w:r>
    </w:p>
    <w:p w:rsidR="00BD76CD" w:rsidRDefault="00BD76CD" w:rsidP="00BD76CD">
      <w:pPr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填空题：（每空1分，共24分）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13.所有气体，在______降到足够低时都可以液化．液化石油气是在常温下用______的办法把石油气液化装在钢罐里。</w:t>
      </w:r>
    </w:p>
    <w:p w:rsidR="00BD76CD" w:rsidRDefault="00BD76CD" w:rsidP="00BD76CD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14.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铝的密度是2.7×10</w:t>
      </w:r>
      <w:r>
        <w:rPr>
          <w:rFonts w:asciiTheme="minorEastAsia" w:eastAsiaTheme="minorEastAsia" w:hAnsiTheme="minorEastAsia" w:cstheme="minorEastAsia" w:hint="eastAsia"/>
          <w:kern w:val="0"/>
          <w:sz w:val="24"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kg/m</w:t>
      </w:r>
      <w:r>
        <w:rPr>
          <w:rFonts w:asciiTheme="minorEastAsia" w:eastAsiaTheme="minorEastAsia" w:hAnsiTheme="minorEastAsia" w:cstheme="minorEastAsia" w:hint="eastAsia"/>
          <w:kern w:val="0"/>
          <w:sz w:val="24"/>
          <w:vertAlign w:val="superscript"/>
        </w:rPr>
        <w:t>3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，它表示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                   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。将一个铝块压成铝饼，它的质量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（选填“变大”、“变大”和“不变”），密度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（选填“变大”、“变大”和“不变”）。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15. 某中学运动会上百米比赛时，场下坐席上的观众认为最前面的同学跑得最快，这是采用了相同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，比较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的方法；小阳和小光分别是两个小组的百米第一，若要比较他俩谁更快，就要采用比较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的方法。（以上三空选填“时间”或“路程”） 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16. 我们以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为单位来表示声音强弱的等级。当人们感觉室外的噪声过大时，习惯于关闭门窗，从控制噪声角度分析，这是在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中减弱噪声。 </w:t>
      </w:r>
    </w:p>
    <w:p w:rsidR="00BD76CD" w:rsidRDefault="00BD76CD" w:rsidP="00BD76CD">
      <w:pPr>
        <w:pStyle w:val="HTML"/>
        <w:spacing w:line="360" w:lineRule="auto"/>
        <w:rPr>
          <w:rFonts w:asciiTheme="minorEastAsia" w:eastAsiaTheme="minorEastAsia" w:hAnsiTheme="minorEastAsia" w:cstheme="minorEastAsia" w:hint="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17.我国古代就有光现象的描述，如“捞不到的是水中月，摘不到的是镜中花”.“潭清疑水浅”.其中“水中月”.“镜中花”是光的________现象；“疑水浅”是光的______现象。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18．在无其他任何光源的情况下，舞台追光灯发出的红光，照在穿白上衣、绿裙子的演员身上，观众看到她的上衣是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sz w:val="24"/>
        </w:rPr>
        <w:t>色，裙子是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4"/>
        </w:rPr>
        <w:t>色。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19.如图所示，物体长度为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cm，体温计分度值为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℃，示数为</w:t>
      </w:r>
      <w:r>
        <w:rPr>
          <w:rFonts w:asciiTheme="minorEastAsia" w:eastAsiaTheme="minorEastAsia" w:hAnsiTheme="minorEastAsia" w:cstheme="minorEastAsia" w:hint="eastAsia"/>
          <w:kern w:val="0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℃。</w:t>
      </w:r>
    </w:p>
    <w:p w:rsidR="00BD76CD" w:rsidRDefault="00BD76CD" w:rsidP="00BD76CD">
      <w:pPr>
        <w:spacing w:line="360" w:lineRule="auto"/>
        <w:ind w:left="420" w:hangingChars="200" w:hanging="42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="Calibri" w:hAnsi="Calibri" w:hint="eastAsia"/>
          <w:noProof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19685</wp:posOffset>
            </wp:positionV>
            <wp:extent cx="2759075" cy="938530"/>
            <wp:effectExtent l="0" t="0" r="3175" b="0"/>
            <wp:wrapTopAndBottom/>
            <wp:docPr id="1358072527" name="图片 1358072527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238760</wp:posOffset>
            </wp:positionV>
            <wp:extent cx="1188720" cy="740410"/>
            <wp:effectExtent l="0" t="0" r="0" b="2540"/>
            <wp:wrapSquare wrapText="bothSides"/>
            <wp:docPr id="1358072526" name="图片 1358072526" descr="说明: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s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79" t="71095" r="4521" b="1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EastAsia" w:hint="eastAsia"/>
          <w:bCs/>
          <w:sz w:val="24"/>
        </w:rPr>
        <w:t>20.</w:t>
      </w:r>
      <w:r>
        <w:rPr>
          <w:rFonts w:asciiTheme="minorEastAsia" w:eastAsiaTheme="minorEastAsia" w:hAnsiTheme="minorEastAsia" w:cstheme="minorEastAsia" w:hint="eastAsia"/>
          <w:sz w:val="24"/>
        </w:rPr>
        <w:t>如右图所示是A、B、C三种物质的质量m与体积V的关系图线。由图可知，A、B、C三种物质的密度ρ</w:t>
      </w:r>
      <w:r>
        <w:rPr>
          <w:rFonts w:asciiTheme="minorEastAsia" w:eastAsiaTheme="minorEastAsia" w:hAnsiTheme="minorEastAsia" w:cstheme="minorEastAsia" w:hint="eastAsia"/>
          <w:sz w:val="24"/>
          <w:vertAlign w:val="subscript"/>
        </w:rPr>
        <w:t>A</w:t>
      </w:r>
      <w:r>
        <w:rPr>
          <w:rFonts w:asciiTheme="minorEastAsia" w:eastAsiaTheme="minorEastAsia" w:hAnsiTheme="minorEastAsia" w:cstheme="minorEastAsia" w:hint="eastAsia"/>
          <w:sz w:val="24"/>
        </w:rPr>
        <w:t>、ρ</w:t>
      </w:r>
      <w:r>
        <w:rPr>
          <w:rFonts w:asciiTheme="minorEastAsia" w:eastAsiaTheme="minorEastAsia" w:hAnsiTheme="minorEastAsia" w:cstheme="minorEastAsia" w:hint="eastAsia"/>
          <w:sz w:val="24"/>
          <w:vertAlign w:val="subscript"/>
        </w:rPr>
        <w:t>B</w:t>
      </w:r>
      <w:r>
        <w:rPr>
          <w:rFonts w:asciiTheme="minorEastAsia" w:eastAsiaTheme="minorEastAsia" w:hAnsiTheme="minorEastAsia" w:cstheme="minorEastAsia" w:hint="eastAsia"/>
          <w:sz w:val="24"/>
        </w:rPr>
        <w:t>、ρ</w:t>
      </w:r>
      <w:r>
        <w:rPr>
          <w:rFonts w:asciiTheme="minorEastAsia" w:eastAsiaTheme="minorEastAsia" w:hAnsiTheme="minorEastAsia" w:cstheme="minorEastAsia" w:hint="eastAsia"/>
          <w:sz w:val="24"/>
          <w:vertAlign w:val="subscript"/>
        </w:rPr>
        <w:t xml:space="preserve">C </w:t>
      </w:r>
      <w:r>
        <w:rPr>
          <w:rFonts w:asciiTheme="minorEastAsia" w:eastAsiaTheme="minorEastAsia" w:hAnsiTheme="minorEastAsia" w:cstheme="minorEastAsia" w:hint="eastAsia"/>
          <w:sz w:val="24"/>
        </w:rPr>
        <w:t>之间的大小关系是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BD76CD" w:rsidRDefault="00BD76CD" w:rsidP="00BD76CD">
      <w:pPr>
        <w:spacing w:line="360" w:lineRule="auto"/>
        <w:ind w:left="480" w:hangingChars="200" w:hanging="480"/>
        <w:rPr>
          <w:rFonts w:asciiTheme="minorEastAsia" w:eastAsiaTheme="minorEastAsia" w:hAnsiTheme="minorEastAsia" w:cstheme="minorEastAsia" w:hint="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21.近视眼看不清远处的物体，远处的物体所成像在视网膜前面，需戴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透镜矫正；远视眼看不清近处的物体，近处的物体所成像在视网膜后面，需戴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透镜矫正。</w:t>
      </w:r>
    </w:p>
    <w:p w:rsidR="00BD76CD" w:rsidRDefault="00BD76CD" w:rsidP="00BD76CD">
      <w:pPr>
        <w:autoSpaceDE w:val="0"/>
        <w:autoSpaceDN w:val="0"/>
        <w:adjustRightInd w:val="0"/>
        <w:spacing w:line="360" w:lineRule="auto"/>
        <w:ind w:right="-1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22. 下列现象属于哪种物态变化</w:t>
      </w:r>
    </w:p>
    <w:p w:rsidR="00BD76CD" w:rsidRDefault="00BD76CD" w:rsidP="00BD76CD">
      <w:pPr>
        <w:autoSpaceDE w:val="0"/>
        <w:autoSpaceDN w:val="0"/>
        <w:adjustRightInd w:val="0"/>
        <w:spacing w:line="360" w:lineRule="auto"/>
        <w:ind w:right="-1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（1）放在箱子里樟脑球时间长了变小（     ）    （2）冬天屋顶上霜的形成    （       ）</w:t>
      </w:r>
    </w:p>
    <w:p w:rsidR="00BD76CD" w:rsidRDefault="00BD76CD" w:rsidP="00BD76CD">
      <w:pPr>
        <w:autoSpaceDE w:val="0"/>
        <w:autoSpaceDN w:val="0"/>
        <w:adjustRightInd w:val="0"/>
        <w:spacing w:line="360" w:lineRule="auto"/>
        <w:ind w:right="-1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（3）洒在地上的水干了            （     ）    （4）煮菜锅里冒出的“白气” （      ）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三、作图题（每小题2分，共4分）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23.S为发光点，试画出经平面镜MN反射后通过A点的反射光线并完成光路图。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27305</wp:posOffset>
            </wp:positionV>
            <wp:extent cx="1200150" cy="935355"/>
            <wp:effectExtent l="0" t="0" r="0" b="0"/>
            <wp:wrapTopAndBottom/>
            <wp:docPr id="1358072525" name="图片 135807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0" r="24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CD" w:rsidRDefault="00BD76CD" w:rsidP="00BD76CD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如图所示，凸透镜的主光轴与水面相平，F是凸透镜的焦点，一束与水面平行的光射到凸透镜上，经凸透镜折射后在水面上发生反射和折射。请画出：经透镜后的折射光线和反射光线和进入水中光线的大致位置。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="Calibri" w:hAnsi="Calibri" w:hint="eastAsia"/>
          <w:noProof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19050</wp:posOffset>
            </wp:positionV>
            <wp:extent cx="1400810" cy="945515"/>
            <wp:effectExtent l="0" t="0" r="8890" b="6985"/>
            <wp:wrapTopAndBottom/>
            <wp:docPr id="1358072524" name="图片 135807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四、实验,探究题（每空2分，共26分）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25.如图所示，在“测量平均速度”的实验中，提供的实验器材有：木板（长为80.0cm，底端有金属挡板）、小车（长15.0cm）、停表、木块.</w:t>
      </w:r>
      <w:r>
        <w:rPr>
          <w:rFonts w:asciiTheme="minorEastAsia" w:eastAsiaTheme="minorEastAsia" w:hAnsiTheme="minorEastAsia" w:cstheme="minorEastAsia" w:hint="eastAsia"/>
          <w:sz w:val="24"/>
        </w:rPr>
        <w:br/>
      </w:r>
      <w:r>
        <w:rPr>
          <w:rFonts w:asciiTheme="minorEastAsia" w:eastAsiaTheme="minorEastAsia" w:hAnsiTheme="minorEastAsia" w:cstheme="minorEastAsia"/>
          <w:noProof/>
          <w:sz w:val="24"/>
        </w:rPr>
        <w:drawing>
          <wp:inline distT="0" distB="0" distL="0" distR="0">
            <wp:extent cx="4762500" cy="1333500"/>
            <wp:effectExtent l="0" t="0" r="0" b="0"/>
            <wp:docPr id="1358072522" name="图片 1358072522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</w:rPr>
        <w:br/>
        <w:t>（1）该实验的原理是：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（2）实验时应保持斜面的倾角较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（大/小），这是为了减小测量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（选填“路程”或“时间”）时造成的误差。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（3）一次实验中，小车完全在斜面上运动时路程最长的情况下，从静止开始运动，全程所用时间如图所示，则小车的平均速度为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EastAsia" w:hint="eastAsia"/>
          <w:sz w:val="24"/>
        </w:rPr>
        <w:t>m/s。</w:t>
      </w:r>
    </w:p>
    <w:p w:rsidR="00BD76CD" w:rsidRDefault="00BD76CD" w:rsidP="00BD76CD">
      <w:pPr>
        <w:spacing w:line="360" w:lineRule="auto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26. 小华用光具座、凸透镜、蜡烛，光屏和度尺等实验器材，探究“凸透镜成像的规律”。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（1）为了测量凸透镜的焦距，让一束平行于主光轴的光射向凸透镜，移动光屏，直到光屏上出现最小，最亮的光斑，用刻度尺测出充斑到凸透镜中心的距离，如图甲所示，凸遵镜焦距为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cm；</w:t>
      </w:r>
      <w:r>
        <w:rPr>
          <w:rFonts w:asciiTheme="minorEastAsia" w:eastAsiaTheme="minorEastAsia" w:hAnsiTheme="minorEastAsia" w:cstheme="minorEastAsia" w:hint="eastAsia"/>
          <w:sz w:val="24"/>
        </w:rPr>
        <w:br/>
      </w:r>
      <w:r>
        <w:rPr>
          <w:rFonts w:asciiTheme="minorEastAsia" w:eastAsiaTheme="minorEastAsia" w:hAnsiTheme="minorEastAsia" w:cstheme="minorEastAsia"/>
          <w:noProof/>
          <w:sz w:val="24"/>
        </w:rPr>
        <w:drawing>
          <wp:inline distT="0" distB="0" distL="0" distR="0">
            <wp:extent cx="5848350" cy="1314450"/>
            <wp:effectExtent l="0" t="0" r="0" b="0"/>
            <wp:docPr id="1358072521" name="图片 1358072521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</w:rPr>
        <w:br/>
        <w:t>（2）将凸透镜固定在光具座50cm刻度线处，蜡烛放置在光具座20cm刻度线处，</w:t>
      </w: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点燃蜡烛，左右移动光屏，出现图乙所示现象（成像清晰），为使像呈现在光屏中央，应将光屏向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（选填“上”或“下”）调节；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（3）保持凸透镜位置不变，调整烛焰中心、透镜中心和光屏中心在同一高度，将蜡烛移至34cm刻度线处，移动光屏，直到光屏上再次出现清晰的像，该像是倒立、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（选填“放大”、“缩小”或“等大”）的实像。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（4）完成步骤（3）后，保持凸透镜位置不变，将蜡烛继续向左移动10.0cm，仍要在光屏上得到清晰的像，光屏应向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（选填“左”或“右”）移动一段距离：透镜位置不变，将蜡烛移到光具座45cm处，此时小华应站在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（填“蜡烛”或“光屏”）一侧，观察蜡烛的像。</w:t>
      </w:r>
    </w:p>
    <w:p w:rsidR="00BD76CD" w:rsidRDefault="00BD76CD" w:rsidP="00BD76CD">
      <w:pPr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27. 科学探究是物理学科的重要组成部分。如下是“探究水沸腾时温度变化的特点”的实验。</w:t>
      </w:r>
      <w:r>
        <w:rPr>
          <w:rFonts w:asciiTheme="minorEastAsia" w:eastAsiaTheme="minorEastAsia" w:hAnsiTheme="minorEastAsia" w:cstheme="minorEastAsia"/>
          <w:noProof/>
          <w:sz w:val="24"/>
        </w:rPr>
        <w:drawing>
          <wp:inline distT="0" distB="0" distL="0" distR="0">
            <wp:extent cx="3171825" cy="1266825"/>
            <wp:effectExtent l="0" t="0" r="9525" b="9525"/>
            <wp:docPr id="1358072520" name="图片 1358072520" descr="说明: 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http://www.zxxk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</w:rPr>
        <w:br/>
        <w:t>（1）图甲是某小组同学组装的实验装置，安装温度计时出现的错误是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（2）图乙、丙是小组同学在实验中观察到的两种不同的实验现象，其中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图是水沸腾时的情况。</w:t>
      </w:r>
      <w:r>
        <w:rPr>
          <w:rFonts w:asciiTheme="minorEastAsia" w:eastAsiaTheme="minorEastAsia" w:hAnsiTheme="minorEastAsia" w:cstheme="minorEastAsia" w:hint="eastAsia"/>
          <w:sz w:val="24"/>
        </w:rPr>
        <w:br/>
        <w:t>（3）根据实验数据，作出了水的温度随时间变化的图象，如图丙所示，由图象可知，在当时条件下，水的沸点是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4"/>
        </w:rPr>
        <w:t>℃。分析该图还可知水沸腾时温度特点是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。 </w:t>
      </w:r>
      <w:r>
        <w:rPr>
          <w:rFonts w:asciiTheme="minorEastAsia" w:eastAsiaTheme="minorEastAsia" w:hAnsiTheme="minorEastAsia" w:cstheme="minorEastAsia" w:hint="eastAsia"/>
          <w:sz w:val="24"/>
        </w:rPr>
        <w:br/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五、计算题（写出必要的文字说明，每题5分）</w:t>
      </w:r>
    </w:p>
    <w:p w:rsidR="00BD76CD" w:rsidRDefault="00BD76CD" w:rsidP="00BD76CD">
      <w:pPr>
        <w:spacing w:line="360" w:lineRule="auto"/>
        <w:ind w:left="240" w:hangingChars="100" w:hanging="24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28．一空心铝球，质量为27g，体积为30cm³，请通过计算说明它是空心的。如果在球的空心部分注满水，总质量是多少？</w:t>
      </w:r>
    </w:p>
    <w:p w:rsidR="00BD76CD" w:rsidRDefault="00BD76CD" w:rsidP="00BD76CD">
      <w:pPr>
        <w:spacing w:line="360" w:lineRule="auto"/>
        <w:ind w:leftChars="130" w:left="273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Chars="130" w:left="273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Chars="130" w:left="273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</w:p>
    <w:p w:rsidR="00BD76CD" w:rsidRDefault="00BD76CD" w:rsidP="00BD76CD">
      <w:pPr>
        <w:spacing w:line="360" w:lineRule="auto"/>
        <w:ind w:left="360" w:hangingChars="150" w:hanging="36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29．一司机驾车前行，突然发现前面80米处有障碍物，司机从发现险情到踩刹车制动需要的反应时间为0.75S，这段时间内汽车保持原速度前行了15米，汽车制动后还要向前滑行30米才能停下，求：</w:t>
      </w:r>
    </w:p>
    <w:p w:rsidR="00BD76CD" w:rsidRDefault="00BD76CD" w:rsidP="00BD76CD">
      <w:pPr>
        <w:spacing w:line="360" w:lineRule="auto"/>
        <w:ind w:firstLineChars="100" w:firstLine="240"/>
        <w:rPr>
          <w:rFonts w:asciiTheme="minorEastAsia" w:eastAsiaTheme="minorEastAsia" w:hAnsiTheme="minorEastAsia" w:cstheme="minorEastAsia" w:hint="eastAsia"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①汽车制动前的速度   ②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 若司机酒后驾车，反应时间是平时的4倍，请判断该汽车能否撞上障碍物？</w:t>
      </w:r>
    </w:p>
    <w:p w:rsidR="00BD76CD" w:rsidRDefault="00BD76CD" w:rsidP="00BD76CD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</w:p>
    <w:p w:rsidR="00F90368" w:rsidRPr="00BD76CD" w:rsidRDefault="00F90368" w:rsidP="0069762E">
      <w:pPr>
        <w:spacing w:line="360" w:lineRule="auto"/>
        <w:jc w:val="center"/>
        <w:textAlignment w:val="center"/>
        <w:rPr>
          <w:rFonts w:ascii="黑体" w:eastAsia="黑体" w:hAnsi="黑体" w:cs="黑体" w:hint="eastAsia"/>
          <w:bCs/>
          <w:color w:val="FF0000"/>
          <w:sz w:val="28"/>
        </w:rPr>
      </w:pPr>
    </w:p>
    <w:sectPr w:rsidR="00F90368" w:rsidRPr="00BD76CD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C4" w:rsidRDefault="00DF50C4" w:rsidP="002B2FC7">
      <w:pPr>
        <w:spacing w:after="0" w:line="240" w:lineRule="auto"/>
      </w:pPr>
      <w:r>
        <w:separator/>
      </w:r>
    </w:p>
  </w:endnote>
  <w:endnote w:type="continuationSeparator" w:id="0">
    <w:p w:rsidR="00DF50C4" w:rsidRDefault="00DF50C4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C4" w:rsidRDefault="00DF50C4" w:rsidP="002B2FC7">
      <w:pPr>
        <w:spacing w:after="0" w:line="240" w:lineRule="auto"/>
      </w:pPr>
      <w:r>
        <w:separator/>
      </w:r>
    </w:p>
  </w:footnote>
  <w:footnote w:type="continuationSeparator" w:id="0">
    <w:p w:rsidR="00DF50C4" w:rsidRDefault="00DF50C4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163E15"/>
    <w:multiLevelType w:val="singleLevel"/>
    <w:tmpl w:val="A7163E15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B7D58913"/>
    <w:multiLevelType w:val="singleLevel"/>
    <w:tmpl w:val="B7D58913"/>
    <w:lvl w:ilvl="0">
      <w:start w:val="1"/>
      <w:numFmt w:val="upperLetter"/>
      <w:suff w:val="nothing"/>
      <w:lvlText w:val="%1．"/>
      <w:lvlJc w:val="left"/>
    </w:lvl>
  </w:abstractNum>
  <w:abstractNum w:abstractNumId="2">
    <w:nsid w:val="CE417918"/>
    <w:multiLevelType w:val="singleLevel"/>
    <w:tmpl w:val="CE417918"/>
    <w:lvl w:ilvl="0">
      <w:start w:val="24"/>
      <w:numFmt w:val="decimal"/>
      <w:suff w:val="nothing"/>
      <w:lvlText w:val="%1．"/>
      <w:lvlJc w:val="left"/>
      <w:pPr>
        <w:ind w:left="0" w:firstLine="0"/>
      </w:pPr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354D7E"/>
    <w:multiLevelType w:val="singleLevel"/>
    <w:tmpl w:val="79354D7E"/>
    <w:lvl w:ilvl="0">
      <w:start w:val="1"/>
      <w:numFmt w:val="upperLetter"/>
      <w:suff w:val="nothing"/>
      <w:lvlText w:val="%1．"/>
      <w:lvlJc w:val="left"/>
      <w:pPr>
        <w:ind w:left="12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2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A4C27"/>
    <w:rsid w:val="005C2B19"/>
    <w:rsid w:val="005D3A0A"/>
    <w:rsid w:val="0060070A"/>
    <w:rsid w:val="006508AB"/>
    <w:rsid w:val="0069762E"/>
    <w:rsid w:val="00890669"/>
    <w:rsid w:val="009F72B0"/>
    <w:rsid w:val="00A7719F"/>
    <w:rsid w:val="00A95C6F"/>
    <w:rsid w:val="00BD76CD"/>
    <w:rsid w:val="00DF50C4"/>
    <w:rsid w:val="00E2417B"/>
    <w:rsid w:val="00ED69CA"/>
    <w:rsid w:val="00F90368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5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  <w:style w:type="paragraph" w:styleId="HTML">
    <w:name w:val="HTML Preformatted"/>
    <w:basedOn w:val="a"/>
    <w:link w:val="HTMLChar"/>
    <w:semiHidden/>
    <w:unhideWhenUsed/>
    <w:rsid w:val="00BD76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2"/>
    </w:rPr>
  </w:style>
  <w:style w:type="character" w:customStyle="1" w:styleId="HTMLChar">
    <w:name w:val="HTML 预设格式 Char"/>
    <w:basedOn w:val="a0"/>
    <w:link w:val="HTML"/>
    <w:semiHidden/>
    <w:rsid w:val="00BD76CD"/>
    <w:rPr>
      <w:rFonts w:ascii="Arial" w:eastAsia="宋体" w:hAnsi="Arial" w:cs="Arial"/>
      <w:kern w:val="0"/>
      <w:sz w:val="24"/>
    </w:rPr>
  </w:style>
  <w:style w:type="paragraph" w:customStyle="1" w:styleId="1">
    <w:name w:val="列出段落1"/>
    <w:basedOn w:val="a"/>
    <w:uiPriority w:val="34"/>
    <w:qFormat/>
    <w:rsid w:val="00BD76C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5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  <w:style w:type="paragraph" w:styleId="HTML">
    <w:name w:val="HTML Preformatted"/>
    <w:basedOn w:val="a"/>
    <w:link w:val="HTMLChar"/>
    <w:semiHidden/>
    <w:unhideWhenUsed/>
    <w:rsid w:val="00BD76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2"/>
    </w:rPr>
  </w:style>
  <w:style w:type="character" w:customStyle="1" w:styleId="HTMLChar">
    <w:name w:val="HTML 预设格式 Char"/>
    <w:basedOn w:val="a0"/>
    <w:link w:val="HTML"/>
    <w:semiHidden/>
    <w:rsid w:val="00BD76CD"/>
    <w:rPr>
      <w:rFonts w:ascii="Arial" w:eastAsia="宋体" w:hAnsi="Arial" w:cs="Arial"/>
      <w:kern w:val="0"/>
      <w:sz w:val="24"/>
    </w:rPr>
  </w:style>
  <w:style w:type="paragraph" w:customStyle="1" w:styleId="1">
    <w:name w:val="列出段落1"/>
    <w:basedOn w:val="a"/>
    <w:uiPriority w:val="34"/>
    <w:qFormat/>
    <w:rsid w:val="00BD76C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569</Words>
  <Characters>3245</Characters>
  <Application>Microsoft Office Word</Application>
  <DocSecurity>0</DocSecurity>
  <Lines>27</Lines>
  <Paragraphs>7</Paragraphs>
  <ScaleCrop>false</ScaleCrop>
  <Company>China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2021-01-25T13:53:00Z</dcterms:created>
  <dcterms:modified xsi:type="dcterms:W3CDTF">2021-01-25T13:53:00Z</dcterms:modified>
</cp:coreProperties>
</file>