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A06AE" w14:textId="6DA9F02A" w:rsidR="001C7D44" w:rsidRPr="00001C01" w:rsidRDefault="00001C01" w:rsidP="001C7D44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  <w:r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江西省九江市永修</w:t>
      </w:r>
      <w:r w:rsidR="00CD7837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县</w:t>
      </w:r>
      <w:r w:rsidR="001C7D44" w:rsidRPr="00001C01">
        <w:rPr>
          <w:rFonts w:ascii="黑体" w:eastAsia="黑体" w:hAnsi="黑体" w:hint="eastAsia"/>
          <w:b/>
          <w:noProof/>
          <w:color w:val="FF0000"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58647764" wp14:editId="21452EEA">
            <wp:simplePos x="0" y="0"/>
            <wp:positionH relativeFrom="page">
              <wp:posOffset>12204700</wp:posOffset>
            </wp:positionH>
            <wp:positionV relativeFrom="topMargin">
              <wp:posOffset>10858500</wp:posOffset>
            </wp:positionV>
            <wp:extent cx="419100" cy="431800"/>
            <wp:effectExtent l="0" t="0" r="0" b="0"/>
            <wp:wrapNone/>
            <wp:docPr id="100205" name="图片 1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D44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202</w:t>
      </w:r>
      <w:r w:rsidRPr="00001C01">
        <w:rPr>
          <w:rFonts w:ascii="黑体" w:eastAsia="黑体" w:hAnsi="黑体"/>
          <w:b/>
          <w:color w:val="FF0000"/>
          <w:sz w:val="30"/>
          <w:szCs w:val="30"/>
          <w:lang w:eastAsia="zh-CN"/>
        </w:rPr>
        <w:t>3</w:t>
      </w:r>
      <w:r w:rsidR="001C7D44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-202</w:t>
      </w:r>
      <w:r w:rsidRPr="00001C01">
        <w:rPr>
          <w:rFonts w:ascii="黑体" w:eastAsia="黑体" w:hAnsi="黑体"/>
          <w:b/>
          <w:color w:val="FF0000"/>
          <w:sz w:val="30"/>
          <w:szCs w:val="30"/>
          <w:lang w:eastAsia="zh-CN"/>
        </w:rPr>
        <w:t>4</w:t>
      </w:r>
      <w:r w:rsidR="001C7D44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学年</w:t>
      </w:r>
      <w:r w:rsidR="00F908B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九</w:t>
      </w:r>
      <w:r w:rsidR="001C7D44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年级</w:t>
      </w:r>
      <w:r w:rsidR="00DC7FA9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上</w:t>
      </w:r>
      <w:r w:rsidR="001C7D44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学期</w:t>
      </w:r>
      <w:r w:rsidR="00DC7FA9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期末</w:t>
      </w:r>
      <w:r w:rsidR="00CD7837">
        <w:rPr>
          <w:rFonts w:ascii="宋体" w:hAnsi="宋体" w:cs="宋体" w:hint="eastAsia"/>
          <w:b/>
          <w:color w:val="FF0000"/>
          <w:sz w:val="30"/>
          <w:lang w:eastAsia="zh-CN"/>
        </w:rPr>
        <w:t>考试物理试题</w:t>
      </w:r>
      <w:r w:rsidRPr="00001C01">
        <w:rPr>
          <w:rFonts w:ascii="宋体" w:hAnsi="宋体" w:cs="宋体" w:hint="eastAsia"/>
          <w:b/>
          <w:color w:val="FF0000"/>
          <w:sz w:val="30"/>
          <w:lang w:eastAsia="zh-CN"/>
        </w:rPr>
        <w:t>（</w:t>
      </w:r>
      <w:r w:rsidRPr="00001C01">
        <w:rPr>
          <w:rFonts w:ascii="宋体" w:hAnsi="宋体" w:cs="宋体"/>
          <w:b/>
          <w:color w:val="FF0000"/>
          <w:sz w:val="30"/>
          <w:lang w:eastAsia="zh-CN"/>
        </w:rPr>
        <w:t>沪粤版</w:t>
      </w:r>
      <w:r w:rsidRPr="00001C01">
        <w:rPr>
          <w:rFonts w:ascii="宋体" w:hAnsi="宋体" w:cs="宋体" w:hint="eastAsia"/>
          <w:b/>
          <w:color w:val="FF0000"/>
          <w:sz w:val="30"/>
          <w:lang w:eastAsia="zh-CN"/>
        </w:rPr>
        <w:t>）</w:t>
      </w:r>
    </w:p>
    <w:p w14:paraId="70786EAD" w14:textId="77777777" w:rsidR="00DC7FA9" w:rsidRDefault="00DC7FA9" w:rsidP="001C7D44">
      <w:pPr>
        <w:spacing w:line="360" w:lineRule="auto"/>
        <w:jc w:val="center"/>
        <w:rPr>
          <w:rFonts w:ascii="宋体" w:hAnsi="宋体" w:cs="宋体"/>
          <w:b/>
          <w:lang w:eastAsia="zh-CN"/>
        </w:rPr>
      </w:pPr>
    </w:p>
    <w:p w14:paraId="2426C535" w14:textId="77777777" w:rsidR="00F908B1" w:rsidRPr="005A52B4" w:rsidRDefault="00F908B1" w:rsidP="00F908B1">
      <w:pPr>
        <w:ind w:left="420"/>
        <w:jc w:val="left"/>
        <w:textAlignment w:val="center"/>
        <w:rPr>
          <w:b/>
          <w:sz w:val="24"/>
          <w:szCs w:val="24"/>
          <w:lang w:eastAsia="zh-CN"/>
        </w:rPr>
      </w:pPr>
      <w:r w:rsidRPr="005A52B4">
        <w:rPr>
          <w:b/>
          <w:sz w:val="24"/>
          <w:szCs w:val="24"/>
          <w:lang w:eastAsia="zh-CN"/>
        </w:rPr>
        <w:t>考生须知： 1.全卷满分 80 分，考试时间 85 分钟；2.试卷和答题卡上都要写上班级、姓名； 3.请将答案写在答题卡上相应的位置，否则不给分。</w:t>
      </w:r>
    </w:p>
    <w:tbl>
      <w:tblPr>
        <w:tblStyle w:val="af0"/>
        <w:tblpPr w:leftFromText="180" w:rightFromText="180" w:vertAnchor="text" w:horzAnchor="margin" w:tblpY="194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740"/>
        <w:gridCol w:w="1741"/>
        <w:gridCol w:w="1741"/>
        <w:gridCol w:w="1739"/>
        <w:gridCol w:w="1739"/>
        <w:gridCol w:w="1737"/>
      </w:tblGrid>
      <w:tr w:rsidR="00F908B1" w14:paraId="67CFE0D4" w14:textId="77777777" w:rsidTr="00111BF2">
        <w:trPr>
          <w:trHeight w:val="594"/>
        </w:trPr>
        <w:tc>
          <w:tcPr>
            <w:tcW w:w="834" w:type="pct"/>
          </w:tcPr>
          <w:p w14:paraId="7E6836B3" w14:textId="77777777" w:rsidR="00F908B1" w:rsidRDefault="00F908B1" w:rsidP="00111BF2">
            <w:pPr>
              <w:pStyle w:val="af6"/>
              <w:ind w:firstLineChars="0" w:firstLine="0"/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题号</w:t>
            </w:r>
          </w:p>
        </w:tc>
        <w:tc>
          <w:tcPr>
            <w:tcW w:w="834" w:type="pct"/>
          </w:tcPr>
          <w:p w14:paraId="7F0776EC" w14:textId="77777777" w:rsidR="00F908B1" w:rsidRDefault="00F908B1" w:rsidP="00111BF2">
            <w:pPr>
              <w:pStyle w:val="af6"/>
              <w:ind w:firstLineChars="0" w:firstLine="0"/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一</w:t>
            </w:r>
          </w:p>
        </w:tc>
        <w:tc>
          <w:tcPr>
            <w:tcW w:w="834" w:type="pct"/>
          </w:tcPr>
          <w:p w14:paraId="5C6A2C5A" w14:textId="77777777" w:rsidR="00F908B1" w:rsidRDefault="00F908B1" w:rsidP="00111BF2">
            <w:pPr>
              <w:pStyle w:val="af6"/>
              <w:ind w:firstLineChars="0" w:firstLine="0"/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二</w:t>
            </w:r>
          </w:p>
        </w:tc>
        <w:tc>
          <w:tcPr>
            <w:tcW w:w="833" w:type="pct"/>
          </w:tcPr>
          <w:p w14:paraId="703452D5" w14:textId="77777777" w:rsidR="00F908B1" w:rsidRDefault="00F908B1" w:rsidP="00111BF2">
            <w:pPr>
              <w:pStyle w:val="af6"/>
              <w:ind w:firstLineChars="0" w:firstLine="0"/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三</w:t>
            </w:r>
          </w:p>
        </w:tc>
        <w:tc>
          <w:tcPr>
            <w:tcW w:w="833" w:type="pct"/>
          </w:tcPr>
          <w:p w14:paraId="225AA2ED" w14:textId="77777777" w:rsidR="00F908B1" w:rsidRDefault="00F908B1" w:rsidP="00111BF2">
            <w:pPr>
              <w:pStyle w:val="af6"/>
              <w:ind w:firstLineChars="0" w:firstLine="0"/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四</w:t>
            </w:r>
          </w:p>
        </w:tc>
        <w:tc>
          <w:tcPr>
            <w:tcW w:w="832" w:type="pct"/>
          </w:tcPr>
          <w:p w14:paraId="0A292728" w14:textId="77777777" w:rsidR="00F908B1" w:rsidRDefault="00F908B1" w:rsidP="00111BF2">
            <w:pPr>
              <w:pStyle w:val="af6"/>
              <w:ind w:firstLineChars="0" w:firstLine="0"/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总分</w:t>
            </w:r>
          </w:p>
        </w:tc>
      </w:tr>
      <w:tr w:rsidR="00F908B1" w14:paraId="4A505FA6" w14:textId="77777777" w:rsidTr="00111BF2">
        <w:trPr>
          <w:trHeight w:val="594"/>
        </w:trPr>
        <w:tc>
          <w:tcPr>
            <w:tcW w:w="834" w:type="pct"/>
          </w:tcPr>
          <w:p w14:paraId="2CF100CE" w14:textId="77777777" w:rsidR="00F908B1" w:rsidRDefault="00F908B1" w:rsidP="00111BF2">
            <w:pPr>
              <w:pStyle w:val="af6"/>
              <w:ind w:firstLineChars="0" w:firstLine="0"/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得分</w:t>
            </w:r>
          </w:p>
        </w:tc>
        <w:tc>
          <w:tcPr>
            <w:tcW w:w="834" w:type="pct"/>
          </w:tcPr>
          <w:p w14:paraId="34B8A5DE" w14:textId="77777777" w:rsidR="00F908B1" w:rsidRDefault="00F908B1" w:rsidP="00111BF2">
            <w:pPr>
              <w:pStyle w:val="af6"/>
              <w:ind w:firstLineChars="0" w:firstLine="0"/>
              <w:jc w:val="left"/>
              <w:textAlignment w:val="center"/>
              <w:rPr>
                <w:rFonts w:ascii="宋体" w:hAnsi="宋体" w:cs="宋体"/>
                <w:b/>
              </w:rPr>
            </w:pPr>
          </w:p>
        </w:tc>
        <w:tc>
          <w:tcPr>
            <w:tcW w:w="834" w:type="pct"/>
          </w:tcPr>
          <w:p w14:paraId="2AC016FB" w14:textId="77777777" w:rsidR="00F908B1" w:rsidRDefault="00F908B1" w:rsidP="00111BF2">
            <w:pPr>
              <w:pStyle w:val="af6"/>
              <w:ind w:firstLineChars="0" w:firstLine="0"/>
              <w:jc w:val="left"/>
              <w:textAlignment w:val="center"/>
              <w:rPr>
                <w:rFonts w:ascii="宋体" w:hAnsi="宋体" w:cs="宋体"/>
                <w:b/>
              </w:rPr>
            </w:pPr>
          </w:p>
        </w:tc>
        <w:tc>
          <w:tcPr>
            <w:tcW w:w="833" w:type="pct"/>
          </w:tcPr>
          <w:p w14:paraId="263E7327" w14:textId="77777777" w:rsidR="00F908B1" w:rsidRDefault="00F908B1" w:rsidP="00111BF2">
            <w:pPr>
              <w:pStyle w:val="af6"/>
              <w:ind w:firstLineChars="0" w:firstLine="0"/>
              <w:jc w:val="left"/>
              <w:textAlignment w:val="center"/>
              <w:rPr>
                <w:rFonts w:ascii="宋体" w:hAnsi="宋体" w:cs="宋体"/>
                <w:b/>
              </w:rPr>
            </w:pPr>
          </w:p>
        </w:tc>
        <w:tc>
          <w:tcPr>
            <w:tcW w:w="833" w:type="pct"/>
          </w:tcPr>
          <w:p w14:paraId="44D45C16" w14:textId="77777777" w:rsidR="00F908B1" w:rsidRDefault="00F908B1" w:rsidP="00111BF2">
            <w:pPr>
              <w:pStyle w:val="af6"/>
              <w:ind w:firstLineChars="0" w:firstLine="0"/>
              <w:jc w:val="left"/>
              <w:textAlignment w:val="center"/>
              <w:rPr>
                <w:rFonts w:ascii="宋体" w:hAnsi="宋体" w:cs="宋体"/>
                <w:b/>
              </w:rPr>
            </w:pPr>
          </w:p>
        </w:tc>
        <w:tc>
          <w:tcPr>
            <w:tcW w:w="832" w:type="pct"/>
          </w:tcPr>
          <w:p w14:paraId="21DD8552" w14:textId="77777777" w:rsidR="00F908B1" w:rsidRDefault="00F908B1" w:rsidP="00111BF2">
            <w:pPr>
              <w:pStyle w:val="af6"/>
              <w:ind w:firstLineChars="0" w:firstLine="0"/>
              <w:jc w:val="left"/>
              <w:textAlignment w:val="center"/>
              <w:rPr>
                <w:rFonts w:ascii="宋体" w:hAnsi="宋体" w:cs="宋体"/>
                <w:b/>
              </w:rPr>
            </w:pPr>
          </w:p>
        </w:tc>
      </w:tr>
    </w:tbl>
    <w:p w14:paraId="08723A60" w14:textId="77777777" w:rsidR="00F908B1" w:rsidRPr="008E3C58" w:rsidRDefault="00F908B1" w:rsidP="00F908B1">
      <w:pPr>
        <w:jc w:val="left"/>
        <w:rPr>
          <w:rFonts w:cs="宋体"/>
          <w:szCs w:val="24"/>
          <w:lang w:eastAsia="zh-CN"/>
        </w:rPr>
      </w:pPr>
      <w:r w:rsidRPr="00C02EFB">
        <w:rPr>
          <w:lang w:eastAsia="zh-CN"/>
        </w:rPr>
        <w:t>一</w:t>
      </w:r>
      <w:r w:rsidRPr="00EC5D20">
        <w:rPr>
          <w:rFonts w:ascii="宋体" w:hAnsi="宋体" w:cs="宋体"/>
          <w:b/>
          <w:sz w:val="24"/>
          <w:szCs w:val="24"/>
          <w:lang w:eastAsia="zh-CN"/>
        </w:rPr>
        <w:t>、填空题（本大题共</w:t>
      </w:r>
      <w:r w:rsidRPr="00EC5D20">
        <w:rPr>
          <w:rFonts w:eastAsia="Times New Roman"/>
          <w:b/>
          <w:sz w:val="24"/>
          <w:szCs w:val="24"/>
          <w:lang w:eastAsia="zh-CN"/>
        </w:rPr>
        <w:t>8</w:t>
      </w:r>
      <w:r w:rsidRPr="00EC5D20">
        <w:rPr>
          <w:rFonts w:ascii="宋体" w:hAnsi="宋体" w:cs="宋体"/>
          <w:b/>
          <w:sz w:val="24"/>
          <w:szCs w:val="24"/>
          <w:lang w:eastAsia="zh-CN"/>
        </w:rPr>
        <w:t>小题，每空</w:t>
      </w:r>
      <w:r w:rsidRPr="00EC5D20">
        <w:rPr>
          <w:rFonts w:eastAsia="Times New Roman"/>
          <w:b/>
          <w:sz w:val="24"/>
          <w:szCs w:val="24"/>
          <w:lang w:eastAsia="zh-CN"/>
        </w:rPr>
        <w:t>1</w:t>
      </w:r>
      <w:r w:rsidRPr="00EC5D20">
        <w:rPr>
          <w:rFonts w:ascii="宋体" w:hAnsi="宋体" w:cs="宋体"/>
          <w:b/>
          <w:sz w:val="24"/>
          <w:szCs w:val="24"/>
          <w:lang w:eastAsia="zh-CN"/>
        </w:rPr>
        <w:t>分，共</w:t>
      </w:r>
      <w:r w:rsidRPr="00EC5D20">
        <w:rPr>
          <w:rFonts w:eastAsia="Times New Roman"/>
          <w:b/>
          <w:sz w:val="24"/>
          <w:szCs w:val="24"/>
          <w:lang w:eastAsia="zh-CN"/>
        </w:rPr>
        <w:t>16</w:t>
      </w:r>
      <w:r w:rsidRPr="00EC5D20">
        <w:rPr>
          <w:rFonts w:ascii="宋体" w:hAnsi="宋体" w:cs="宋体"/>
          <w:b/>
          <w:sz w:val="24"/>
          <w:szCs w:val="24"/>
          <w:lang w:eastAsia="zh-CN"/>
        </w:rPr>
        <w:t>分）</w:t>
      </w:r>
    </w:p>
    <w:p w14:paraId="21362AE7" w14:textId="77777777" w:rsidR="00F908B1" w:rsidRDefault="00F908B1" w:rsidP="00F908B1">
      <w:pPr>
        <w:rPr>
          <w:lang w:eastAsia="zh-CN"/>
        </w:rPr>
      </w:pPr>
      <w:r>
        <w:rPr>
          <w:lang w:eastAsia="zh-CN"/>
        </w:rPr>
        <w:t>1．功率为1kW的用电器工作0.5h，消耗的电能为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度，合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J。</w:t>
      </w:r>
    </w:p>
    <w:p w14:paraId="361891F9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2．“早穿皮袄午穿纱”表明沙漠地区昼夜温差大，而沿海地区则昼夜温差小，这是因为水比砂石的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大。楼房中的“暖气”用水作为介质，小雪同学家“暖气”管道中500kg的水从65℃降低到45℃，放出的热量为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J 【</w:t>
      </w:r>
      <w:r>
        <w:rPr>
          <w:rFonts w:eastAsia="Times New Roman"/>
          <w:i/>
          <w:lang w:eastAsia="zh-CN"/>
        </w:rPr>
        <w:t>c</w:t>
      </w:r>
      <w:r>
        <w:rPr>
          <w:rFonts w:ascii="宋体" w:hAnsi="宋体" w:cs="宋体"/>
          <w:i/>
          <w:vertAlign w:val="subscript"/>
          <w:lang w:eastAsia="zh-CN"/>
        </w:rPr>
        <w:t>水</w:t>
      </w:r>
      <w:r>
        <w:rPr>
          <w:lang w:eastAsia="zh-CN"/>
        </w:rPr>
        <w:t>=4.2×10</w:t>
      </w:r>
      <w:r>
        <w:rPr>
          <w:vertAlign w:val="superscript"/>
          <w:lang w:eastAsia="zh-CN"/>
        </w:rPr>
        <w:t>3</w:t>
      </w:r>
      <w:r>
        <w:rPr>
          <w:lang w:eastAsia="zh-CN"/>
        </w:rPr>
        <w:t>J/（kg·℃）】。</w:t>
      </w:r>
    </w:p>
    <w:p w14:paraId="67A4BDD1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3．小明用沿水平方向10N的力推重为80N的物体，使其在水平地面上匀速前进180m，用时3min。此过程中物体重力所做的功为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J，推力的功率为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W。</w:t>
      </w:r>
    </w:p>
    <w:p w14:paraId="3612FC41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4．测得加在定值电阻的两端电压是3V时，通过这一导体的电流是0.5A，则这一导体的电阻是</w:t>
      </w:r>
      <w:r>
        <w:rPr>
          <w:rFonts w:eastAsia="Times New Roman"/>
          <w:u w:val="single"/>
          <w:lang w:eastAsia="zh-CN"/>
        </w:rPr>
        <w:t xml:space="preserve">          </w:t>
      </w:r>
      <w:r>
        <w:t>Ω</w:t>
      </w:r>
      <w:r>
        <w:rPr>
          <w:lang w:eastAsia="zh-CN"/>
        </w:rPr>
        <w:t>。当电压增加到9V时这时导体的电阻为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。</w:t>
      </w:r>
    </w:p>
    <w:p w14:paraId="116410B9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5．通常，载重汽车造成的车祸比小汽车造成的车祸严重得多，这是因为载重汽车比小汽车质量大得多，在</w:t>
      </w:r>
      <w:r>
        <w:rPr>
          <w:rFonts w:eastAsia="Times New Roman"/>
          <w:u w:val="single"/>
          <w:lang w:eastAsia="zh-CN"/>
        </w:rPr>
        <w:t xml:space="preserve">           </w:t>
      </w:r>
      <w:r>
        <w:rPr>
          <w:lang w:eastAsia="zh-CN"/>
        </w:rPr>
        <w:t>相等时，物体</w:t>
      </w:r>
      <w:r>
        <w:rPr>
          <w:rFonts w:eastAsia="Times New Roman"/>
          <w:u w:val="single"/>
          <w:lang w:eastAsia="zh-CN"/>
        </w:rPr>
        <w:t xml:space="preserve">           </w:t>
      </w:r>
      <w:r>
        <w:rPr>
          <w:lang w:eastAsia="zh-CN"/>
        </w:rPr>
        <w:t>越大，其动能越大。</w:t>
      </w:r>
    </w:p>
    <w:p w14:paraId="46E24B25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6．如图所示，图甲中电压表读数为</w:t>
      </w:r>
      <w:r>
        <w:rPr>
          <w:rFonts w:eastAsia="Times New Roman"/>
          <w:u w:val="single"/>
          <w:lang w:eastAsia="zh-CN"/>
        </w:rPr>
        <w:t xml:space="preserve">         </w:t>
      </w:r>
      <w:r>
        <w:rPr>
          <w:lang w:eastAsia="zh-CN"/>
        </w:rPr>
        <w:t>V；若使用前出现如图乙所示的情况，为了测量电压，应先进行的操作是</w:t>
      </w:r>
      <w:r>
        <w:rPr>
          <w:rFonts w:eastAsia="Times New Roman"/>
          <w:u w:val="single"/>
          <w:lang w:eastAsia="zh-CN"/>
        </w:rPr>
        <w:t xml:space="preserve">         </w:t>
      </w:r>
      <w:r>
        <w:rPr>
          <w:lang w:eastAsia="zh-CN"/>
        </w:rPr>
        <w:t>。</w:t>
      </w:r>
    </w:p>
    <w:p w14:paraId="72699E49" w14:textId="77777777" w:rsidR="00F908B1" w:rsidRDefault="00F908B1" w:rsidP="00F908B1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518795A4" wp14:editId="5984A87E">
            <wp:extent cx="1657350" cy="990600"/>
            <wp:effectExtent l="0" t="0" r="0" b="0"/>
            <wp:docPr id="1" name="图片 1" descr="@@@643ea0d2305f4b3a8dd0785311733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3A2C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7．某灯泡L的</w:t>
      </w:r>
      <w:r>
        <w:rPr>
          <w:rFonts w:eastAsia="Times New Roman"/>
          <w:i/>
          <w:lang w:eastAsia="zh-CN"/>
        </w:rPr>
        <w:t>I</w:t>
      </w:r>
      <w:r>
        <w:rPr>
          <w:lang w:eastAsia="zh-CN"/>
        </w:rPr>
        <w:t>—</w:t>
      </w:r>
      <w:r>
        <w:rPr>
          <w:rFonts w:eastAsia="Times New Roman"/>
          <w:i/>
          <w:lang w:eastAsia="zh-CN"/>
        </w:rPr>
        <w:t>U</w:t>
      </w:r>
      <w:r>
        <w:rPr>
          <w:lang w:eastAsia="zh-CN"/>
        </w:rPr>
        <w:t>图像如图，将2只这种灯泡串联后接入2.4V电路，总电阻为</w:t>
      </w:r>
      <w:r>
        <w:rPr>
          <w:rFonts w:eastAsia="Times New Roman"/>
          <w:u w:val="single"/>
          <w:lang w:eastAsia="zh-CN"/>
        </w:rPr>
        <w:t xml:space="preserve">      </w:t>
      </w:r>
      <w:r>
        <w:t>Ω</w:t>
      </w:r>
      <w:r>
        <w:rPr>
          <w:lang w:eastAsia="zh-CN"/>
        </w:rPr>
        <w:t>；将灯泡L与5</w:t>
      </w:r>
      <w:r>
        <w:t>Ω</w:t>
      </w:r>
      <w:r>
        <w:rPr>
          <w:lang w:eastAsia="zh-CN"/>
        </w:rPr>
        <w:t>电阻并联接入某电路中，通过灯泡的电流为0.5A，则电路总功率为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W。</w:t>
      </w:r>
    </w:p>
    <w:p w14:paraId="2CC69A4E" w14:textId="77777777" w:rsidR="00F908B1" w:rsidRDefault="00F908B1" w:rsidP="00F908B1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5140C389" wp14:editId="3C9A4FD6">
            <wp:extent cx="1733550" cy="1543050"/>
            <wp:effectExtent l="0" t="0" r="0" b="0"/>
            <wp:docPr id="2" name="图片 2" descr="@@@282189b1-7e89-4d9b-ada3-2e2e043aa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6086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8．小华在家自制了一个通电螺线管如图所示。当他把这个螺线管通电并悬挂起来，发现螺线管的右端总是指向地理的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极；她尝试增加一节电池后，发现螺线管吸引的铁钉的数目会</w:t>
      </w:r>
      <w:r>
        <w:rPr>
          <w:rFonts w:eastAsia="Times New Roman"/>
          <w:u w:val="single"/>
          <w:lang w:eastAsia="zh-CN"/>
        </w:rPr>
        <w:t xml:space="preserve">                </w:t>
      </w:r>
      <w:r>
        <w:rPr>
          <w:lang w:eastAsia="zh-CN"/>
        </w:rPr>
        <w:t>。</w:t>
      </w:r>
    </w:p>
    <w:p w14:paraId="40F5EBBE" w14:textId="77777777" w:rsidR="00F908B1" w:rsidRPr="0032560C" w:rsidRDefault="00F908B1" w:rsidP="00F908B1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06F5A242" wp14:editId="185E6577">
            <wp:extent cx="1390650" cy="971550"/>
            <wp:effectExtent l="0" t="0" r="0" b="0"/>
            <wp:docPr id="3" name="图片 3" descr="@@@9246ce4b-3879-4800-862b-c88b63bf56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A38D" w14:textId="77777777" w:rsidR="00F908B1" w:rsidRPr="00B716AA" w:rsidRDefault="00F908B1" w:rsidP="00F908B1">
      <w:pPr>
        <w:jc w:val="left"/>
        <w:rPr>
          <w:rFonts w:cs="宋体"/>
          <w:color w:val="000000"/>
          <w:szCs w:val="24"/>
          <w:lang w:eastAsia="zh-CN"/>
        </w:rPr>
      </w:pP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二、选择题（本大题共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6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小题，共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14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分）第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9~12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小题，每小题只有一个选项是最符合题目要求的，每小题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2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分；第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13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、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14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小题为多项选择，每小题至少有两个选项是符合题目要求的，每小题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3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分，全部选择正确得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3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分，选择正确但不全得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1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分，不选、多选或错选得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0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分。请将选项代码填涂在答题卡相应位置。</w:t>
      </w:r>
    </w:p>
    <w:p w14:paraId="7DCC35A8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9．下列对生活中常见的物理量估测，符合实际情况的是（　　）</w:t>
      </w:r>
    </w:p>
    <w:p w14:paraId="1E335B47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A．家用空调工作电流约为0.5A</w:t>
      </w:r>
    </w:p>
    <w:p w14:paraId="33418657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B．人体的安全电压一般不高于36V</w:t>
      </w:r>
    </w:p>
    <w:p w14:paraId="73CB7F62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C．成年人人体的电阻约为100</w:t>
      </w:r>
      <w:r>
        <w:t>Ω</w:t>
      </w:r>
    </w:p>
    <w:p w14:paraId="60E2D340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D．电饭锅煮饭时的电功率约为100W</w:t>
      </w:r>
    </w:p>
    <w:p w14:paraId="78CF39CE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10．关于导体的电阻，下列说法正确的是（　　）</w:t>
      </w:r>
    </w:p>
    <w:p w14:paraId="40E981D5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A．欧姆定律</w:t>
      </w:r>
      <w:r>
        <w:object w:dxaOrig="576" w:dyaOrig="540" w14:anchorId="1BF3B1A8">
          <v:shape id="_x0000_i1090" type="#_x0000_t75" alt="eqId9c83f61a0d94fac4f83902a3ca0fc862" style="width:28.8pt;height:27pt" o:ole="">
            <v:imagedata r:id="rId11" o:title="eqId9c83f61a0d94fac4f83902a3ca0fc862"/>
          </v:shape>
          <o:OLEObject Type="Embed" ProgID="Equation.DSMT4" ShapeID="_x0000_i1090" DrawAspect="Content" ObjectID="_1767720000" r:id="rId12"/>
        </w:object>
      </w:r>
      <w:r>
        <w:rPr>
          <w:lang w:eastAsia="zh-CN"/>
        </w:rPr>
        <w:t>变形为</w:t>
      </w:r>
      <w:r>
        <w:object w:dxaOrig="612" w:dyaOrig="540" w14:anchorId="6EF331B3">
          <v:shape id="_x0000_i1091" type="#_x0000_t75" alt="eqIdfb5bb9540f400d8f2e057e8510e19f09" style="width:30.6pt;height:27pt" o:ole="">
            <v:imagedata r:id="rId13" o:title="eqIdfb5bb9540f400d8f2e057e8510e19f09"/>
          </v:shape>
          <o:OLEObject Type="Embed" ProgID="Equation.DSMT4" ShapeID="_x0000_i1091" DrawAspect="Content" ObjectID="_1767720001" r:id="rId14"/>
        </w:object>
      </w:r>
      <w:r>
        <w:rPr>
          <w:lang w:eastAsia="zh-CN"/>
        </w:rPr>
        <w:t>，说明导体的电阻与其两端电压成正比</w:t>
      </w:r>
    </w:p>
    <w:p w14:paraId="592694BB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B．导体的横截面积越大，其电阻值一定越小</w:t>
      </w:r>
    </w:p>
    <w:p w14:paraId="3824A74C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C．通电的金属导体中，其电荷定向移动的方向与电流方向相反</w:t>
      </w:r>
    </w:p>
    <w:p w14:paraId="7132CE85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D．导体中有电流通过时导体才有电阻</w:t>
      </w:r>
    </w:p>
    <w:p w14:paraId="4529C232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11．关于热量、内能和温度，下列说法中正确的是（　　）</w:t>
      </w:r>
    </w:p>
    <w:p w14:paraId="6E0BD7FF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A．物体吸收了热量，它的温度一定升高，内能一定增加</w:t>
      </w:r>
    </w:p>
    <w:p w14:paraId="576A37B0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B．物体内能增加了，它一定吸收了热量，温度一定升高</w:t>
      </w:r>
    </w:p>
    <w:p w14:paraId="20E74410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C．物体温度升高了，它的内能一定增加，一定吸收了热量</w:t>
      </w:r>
    </w:p>
    <w:p w14:paraId="632AED95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D．热传递过程中，热量从高温物体传递给低温物体</w:t>
      </w:r>
    </w:p>
    <w:p w14:paraId="00E949D2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12．将标有“220V、40W”和“220V、25W”字样的甲、乙两盏灯并联在电压为110V的电源上，下列说法正确的是（　　）</w:t>
      </w:r>
    </w:p>
    <w:p w14:paraId="10C1A4DB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A．甲灯的电阻大于乙灯的电阻</w:t>
      </w:r>
    </w:p>
    <w:p w14:paraId="6FDE1570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B．甲灯的亮度比乙灯的亮度大</w:t>
      </w:r>
    </w:p>
    <w:p w14:paraId="35E951A7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C．甲灯消耗的电能大于乙灯消耗的电能</w:t>
      </w:r>
    </w:p>
    <w:p w14:paraId="52EE3B60" w14:textId="77777777" w:rsidR="00F908B1" w:rsidRPr="00187738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D．两盏灯的消耗的总功率为65W</w:t>
      </w:r>
    </w:p>
    <w:p w14:paraId="1868A533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13．图甲是物理科技小组设计的汽车有害尾气排放检测电路，电源电压不变，</w:t>
      </w:r>
      <w:r>
        <w:rPr>
          <w:rFonts w:eastAsia="Times New Roman"/>
          <w:i/>
          <w:lang w:eastAsia="zh-CN"/>
        </w:rPr>
        <w:t>R</w:t>
      </w:r>
      <w:r>
        <w:rPr>
          <w:rFonts w:eastAsia="Times New Roman"/>
          <w:i/>
          <w:vertAlign w:val="subscript"/>
          <w:lang w:eastAsia="zh-CN"/>
        </w:rPr>
        <w:t>0</w:t>
      </w:r>
      <w:r>
        <w:rPr>
          <w:lang w:eastAsia="zh-CN"/>
        </w:rPr>
        <w:t>为定值电阻，气敏电阻</w:t>
      </w:r>
      <w:r>
        <w:rPr>
          <w:rFonts w:eastAsia="Times New Roman"/>
          <w:i/>
          <w:lang w:eastAsia="zh-CN"/>
        </w:rPr>
        <w:t>R</w:t>
      </w:r>
      <w:r>
        <w:rPr>
          <w:lang w:eastAsia="zh-CN"/>
        </w:rPr>
        <w:t>阻值与有害尾气浓度</w:t>
      </w:r>
      <w:r>
        <w:rPr>
          <w:rFonts w:eastAsia="Times New Roman"/>
          <w:i/>
        </w:rPr>
        <w:t>β</w:t>
      </w:r>
      <w:r>
        <w:rPr>
          <w:lang w:eastAsia="zh-CN"/>
        </w:rPr>
        <w:t>的关系如图乙所示。闭合开关S，当有害尾气浓度</w:t>
      </w:r>
      <w:r>
        <w:rPr>
          <w:rFonts w:eastAsia="Times New Roman"/>
          <w:i/>
        </w:rPr>
        <w:t>β</w:t>
      </w:r>
      <w:r>
        <w:rPr>
          <w:lang w:eastAsia="zh-CN"/>
        </w:rPr>
        <w:t>增大时，下列说法正确的是（　　）</w:t>
      </w:r>
    </w:p>
    <w:p w14:paraId="01964868" w14:textId="77777777" w:rsidR="00F908B1" w:rsidRDefault="00F908B1" w:rsidP="00F908B1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78675580" wp14:editId="2F481672">
            <wp:extent cx="2171700" cy="1019175"/>
            <wp:effectExtent l="0" t="0" r="0" b="0"/>
            <wp:docPr id="100003" name="图片 100003" descr="@@@34d48b8a-30cb-4fc7-8678-319f14809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7E11" w14:textId="77777777" w:rsidR="00F908B1" w:rsidRDefault="00F908B1" w:rsidP="00F908B1">
      <w:pPr>
        <w:shd w:val="clear" w:color="auto" w:fill="FFFFFF"/>
        <w:tabs>
          <w:tab w:val="left" w:pos="4156"/>
        </w:tabs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A．电压表示数变大</w:t>
      </w:r>
      <w:r>
        <w:rPr>
          <w:lang w:eastAsia="zh-CN"/>
        </w:rPr>
        <w:tab/>
        <w:t>B．电流表示数变大</w:t>
      </w:r>
    </w:p>
    <w:p w14:paraId="13454C8A" w14:textId="77777777" w:rsidR="00F908B1" w:rsidRDefault="00F908B1" w:rsidP="00F908B1">
      <w:pPr>
        <w:shd w:val="clear" w:color="auto" w:fill="FFFFFF"/>
        <w:tabs>
          <w:tab w:val="left" w:pos="4156"/>
        </w:tabs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C．电路的总电阻不变</w:t>
      </w:r>
      <w:r>
        <w:rPr>
          <w:lang w:eastAsia="zh-CN"/>
        </w:rPr>
        <w:tab/>
        <w:t>D．电压表与电流表的比值变小</w:t>
      </w:r>
    </w:p>
    <w:p w14:paraId="6495FA9C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14．下列与磁现象有关的实验中，说法正确的是（　　）</w:t>
      </w:r>
    </w:p>
    <w:p w14:paraId="68BC2084" w14:textId="77777777" w:rsidR="00F908B1" w:rsidRDefault="00F908B1" w:rsidP="00F908B1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7B91F27F" wp14:editId="2910DF3C">
            <wp:extent cx="4505325" cy="1238250"/>
            <wp:effectExtent l="0" t="0" r="0" b="0"/>
            <wp:docPr id="100005" name="图片 100005" descr="@@@dc38c096-55f3-425c-8d30-2446a516f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84CBC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A．甲图中磁铁通过磁场对回形针产生磁力</w:t>
      </w:r>
    </w:p>
    <w:p w14:paraId="4EE48789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B．乙图说明电流周围有磁场</w:t>
      </w:r>
    </w:p>
    <w:p w14:paraId="3030784C" w14:textId="77777777" w:rsidR="00F908B1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C．丙图说明电磁铁磁性强弱与线圈匝数有关</w:t>
      </w:r>
    </w:p>
    <w:p w14:paraId="4E83DA2B" w14:textId="77777777" w:rsidR="00F908B1" w:rsidRPr="00187738" w:rsidRDefault="00F908B1" w:rsidP="00F908B1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D．丁图是电磁感应原理的应用</w:t>
      </w:r>
    </w:p>
    <w:p w14:paraId="3355864E" w14:textId="77777777" w:rsidR="00F908B1" w:rsidRPr="00EC5D20" w:rsidRDefault="00F908B1" w:rsidP="00F908B1">
      <w:pPr>
        <w:jc w:val="left"/>
        <w:textAlignment w:val="center"/>
        <w:rPr>
          <w:rFonts w:cs="宋体"/>
          <w:color w:val="000000"/>
          <w:szCs w:val="24"/>
          <w:lang w:eastAsia="zh-CN"/>
        </w:rPr>
      </w:pP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三、计算题（本大题共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3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小题，第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15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小题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6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分，第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16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、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17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小题各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8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分，共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22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分）</w:t>
      </w:r>
    </w:p>
    <w:p w14:paraId="730E1A47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t>15．天然气是泰安市民常用的一种能源。</w:t>
      </w:r>
      <w:r>
        <w:rPr>
          <w:lang w:eastAsia="zh-CN"/>
        </w:rPr>
        <w:t>现有某用户用天然气炉灶将2kg的水从25℃加热100℃，燃烧了0.02m</w:t>
      </w:r>
      <w:r>
        <w:rPr>
          <w:vertAlign w:val="superscript"/>
          <w:lang w:eastAsia="zh-CN"/>
        </w:rPr>
        <w:t>3</w:t>
      </w:r>
      <w:r>
        <w:rPr>
          <w:lang w:eastAsia="zh-CN"/>
        </w:rPr>
        <w:t>天然气。已</w:t>
      </w:r>
      <w:r>
        <w:rPr>
          <w:em w:val="dot"/>
          <w:lang w:eastAsia="zh-CN"/>
        </w:rPr>
        <w:t>知</w:t>
      </w:r>
      <w:r>
        <w:rPr>
          <w:lang w:eastAsia="zh-CN"/>
        </w:rPr>
        <w:t>水的比热容（</w:t>
      </w:r>
      <w:r>
        <w:rPr>
          <w:rFonts w:eastAsia="Times New Roman"/>
          <w:i/>
          <w:lang w:eastAsia="zh-CN"/>
        </w:rPr>
        <w:t>c</w:t>
      </w:r>
      <w:r>
        <w:rPr>
          <w:lang w:eastAsia="zh-CN"/>
        </w:rPr>
        <w:t>=4.2×10</w:t>
      </w:r>
      <w:r>
        <w:rPr>
          <w:vertAlign w:val="superscript"/>
          <w:lang w:eastAsia="zh-CN"/>
        </w:rPr>
        <w:t>3</w:t>
      </w:r>
      <w:r>
        <w:rPr>
          <w:lang w:eastAsia="zh-CN"/>
        </w:rPr>
        <w:t>J/(kg</w:t>
      </w:r>
      <w:r>
        <w:rPr>
          <w:rFonts w:ascii="MS Gothic" w:eastAsia="MS Gothic" w:hAnsi="MS Gothic" w:cs="MS Gothic"/>
          <w:lang w:eastAsia="zh-CN"/>
        </w:rPr>
        <w:t>⋅</w:t>
      </w:r>
      <w:r>
        <w:rPr>
          <w:lang w:eastAsia="zh-CN"/>
        </w:rPr>
        <w:t>℃)，天然气的热值</w:t>
      </w:r>
      <w:r>
        <w:rPr>
          <w:rFonts w:eastAsia="Times New Roman"/>
          <w:i/>
          <w:lang w:eastAsia="zh-CN"/>
        </w:rPr>
        <w:t>q</w:t>
      </w:r>
      <w:r>
        <w:rPr>
          <w:lang w:eastAsia="zh-CN"/>
        </w:rPr>
        <w:t>=4.2×10</w:t>
      </w:r>
      <w:r>
        <w:rPr>
          <w:vertAlign w:val="superscript"/>
          <w:lang w:eastAsia="zh-CN"/>
        </w:rPr>
        <w:t>7</w:t>
      </w:r>
      <w:r>
        <w:rPr>
          <w:lang w:eastAsia="zh-CN"/>
        </w:rPr>
        <w:t>J/m</w:t>
      </w:r>
      <w:r>
        <w:rPr>
          <w:vertAlign w:val="superscript"/>
          <w:lang w:eastAsia="zh-CN"/>
        </w:rPr>
        <w:t>3</w:t>
      </w:r>
      <w:r>
        <w:rPr>
          <w:lang w:eastAsia="zh-CN"/>
        </w:rPr>
        <w:t>，求：</w:t>
      </w:r>
    </w:p>
    <w:p w14:paraId="7F12FB9E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（1）这些水吸收的热量；</w:t>
      </w:r>
    </w:p>
    <w:p w14:paraId="164BD6E9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（2）天然气炉灶的效率。</w:t>
      </w:r>
    </w:p>
    <w:p w14:paraId="76805B85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16．如图所示，电源电压</w:t>
      </w:r>
      <w:r>
        <w:rPr>
          <w:rFonts w:eastAsia="Times New Roman"/>
          <w:i/>
          <w:lang w:eastAsia="zh-CN"/>
        </w:rPr>
        <w:t>U</w:t>
      </w:r>
      <w:r>
        <w:rPr>
          <w:lang w:eastAsia="zh-CN"/>
        </w:rPr>
        <w:t>保持不变，</w:t>
      </w:r>
      <w:r>
        <w:object w:dxaOrig="228" w:dyaOrig="348" w14:anchorId="02C69EA9">
          <v:shape id="_x0000_i1092" type="#_x0000_t75" alt="eqId9efc18a5bb2e53586331b2a58538a48b" style="width:11.4pt;height:17.4pt" o:ole="">
            <v:imagedata r:id="rId17" o:title="eqId9efc18a5bb2e53586331b2a58538a48b"/>
          </v:shape>
          <o:OLEObject Type="Embed" ProgID="Equation.DSMT4" ShapeID="_x0000_i1092" DrawAspect="Content" ObjectID="_1767720002" r:id="rId18"/>
        </w:object>
      </w:r>
      <w:r>
        <w:rPr>
          <w:lang w:eastAsia="zh-CN"/>
        </w:rPr>
        <w:t>、</w:t>
      </w:r>
      <w:r>
        <w:object w:dxaOrig="264" w:dyaOrig="324" w14:anchorId="18C16BF9">
          <v:shape id="_x0000_i1093" type="#_x0000_t75" alt="eqId19f20f21a9d50b61dac519a3ddab539d" style="width:13.2pt;height:16.2pt" o:ole="">
            <v:imagedata r:id="rId19" o:title="eqId19f20f21a9d50b61dac519a3ddab539d"/>
          </v:shape>
          <o:OLEObject Type="Embed" ProgID="Equation.DSMT4" ShapeID="_x0000_i1093" DrawAspect="Content" ObjectID="_1767720003" r:id="rId20"/>
        </w:object>
      </w:r>
      <w:r>
        <w:rPr>
          <w:lang w:eastAsia="zh-CN"/>
        </w:rPr>
        <w:t>为定值电阻，其中</w:t>
      </w:r>
      <w:r>
        <w:object w:dxaOrig="804" w:dyaOrig="324" w14:anchorId="4F57FA3D">
          <v:shape id="_x0000_i1094" type="#_x0000_t75" alt="eqIddfcd0ba05362781df538a801ae470173" style="width:40.2pt;height:16.2pt" o:ole="">
            <v:imagedata r:id="rId21" o:title="eqIddfcd0ba05362781df538a801ae470173"/>
          </v:shape>
          <o:OLEObject Type="Embed" ProgID="Equation.DSMT4" ShapeID="_x0000_i1094" DrawAspect="Content" ObjectID="_1767720004" r:id="rId22"/>
        </w:object>
      </w:r>
      <w:r>
        <w:rPr>
          <w:lang w:eastAsia="zh-CN"/>
        </w:rPr>
        <w:t>。当只闭合开关</w:t>
      </w:r>
      <w:r>
        <w:object w:dxaOrig="216" w:dyaOrig="312" w14:anchorId="7D27CB46">
          <v:shape id="_x0000_i1095" type="#_x0000_t75" alt="eqId9d43eb0b274e00cbbc4a210da4165042" style="width:10.8pt;height:15.6pt" o:ole="">
            <v:imagedata r:id="rId23" o:title="eqId9d43eb0b274e00cbbc4a210da4165042"/>
          </v:shape>
          <o:OLEObject Type="Embed" ProgID="Equation.DSMT4" ShapeID="_x0000_i1095" DrawAspect="Content" ObjectID="_1767720005" r:id="rId24"/>
        </w:object>
      </w:r>
      <w:r>
        <w:rPr>
          <w:lang w:eastAsia="zh-CN"/>
        </w:rPr>
        <w:t>时，电流表示数为</w:t>
      </w:r>
      <w:r>
        <w:object w:dxaOrig="492" w:dyaOrig="228" w14:anchorId="7AAE49D1">
          <v:shape id="_x0000_i1096" type="#_x0000_t75" alt="eqIddb586f2c37b26089713ff02346e6d0d8" style="width:24.6pt;height:11.4pt" o:ole="">
            <v:imagedata r:id="rId25" o:title="eqIddb586f2c37b26089713ff02346e6d0d8"/>
          </v:shape>
          <o:OLEObject Type="Embed" ProgID="Equation.DSMT4" ShapeID="_x0000_i1096" DrawAspect="Content" ObjectID="_1767720006" r:id="rId26"/>
        </w:object>
      </w:r>
      <w:r>
        <w:rPr>
          <w:lang w:eastAsia="zh-CN"/>
        </w:rPr>
        <w:t>；当同时闭合开关</w:t>
      </w:r>
      <w:r>
        <w:object w:dxaOrig="216" w:dyaOrig="312" w14:anchorId="0B52CDD7">
          <v:shape id="_x0000_i1097" type="#_x0000_t75" alt="eqId9d43eb0b274e00cbbc4a210da4165042" style="width:10.8pt;height:15.6pt" o:ole="">
            <v:imagedata r:id="rId23" o:title="eqId9d43eb0b274e00cbbc4a210da4165042"/>
          </v:shape>
          <o:OLEObject Type="Embed" ProgID="Equation.DSMT4" ShapeID="_x0000_i1097" DrawAspect="Content" ObjectID="_1767720007" r:id="rId27"/>
        </w:object>
      </w:r>
      <w:r>
        <w:rPr>
          <w:lang w:eastAsia="zh-CN"/>
        </w:rPr>
        <w:t>、</w:t>
      </w:r>
      <w:r>
        <w:object w:dxaOrig="252" w:dyaOrig="324" w14:anchorId="02AF6EC7">
          <v:shape id="_x0000_i1098" type="#_x0000_t75" alt="eqId530f5b63e797195906285c0c03eb9276" style="width:12.6pt;height:16.2pt" o:ole="">
            <v:imagedata r:id="rId28" o:title="eqId530f5b63e797195906285c0c03eb9276"/>
          </v:shape>
          <o:OLEObject Type="Embed" ProgID="Equation.DSMT4" ShapeID="_x0000_i1098" DrawAspect="Content" ObjectID="_1767720008" r:id="rId29"/>
        </w:object>
      </w:r>
      <w:r>
        <w:rPr>
          <w:lang w:eastAsia="zh-CN"/>
        </w:rPr>
        <w:t>时，电流表的示数变为</w:t>
      </w:r>
      <w:r>
        <w:object w:dxaOrig="456" w:dyaOrig="252" w14:anchorId="1F396837">
          <v:shape id="_x0000_i1099" type="#_x0000_t75" alt="eqIdf17803622c14d4983f2e16e1f5fe68fc" style="width:22.8pt;height:12.6pt" o:ole="">
            <v:imagedata r:id="rId30" o:title="eqIdf17803622c14d4983f2e16e1f5fe68fc"/>
          </v:shape>
          <o:OLEObject Type="Embed" ProgID="Equation.DSMT4" ShapeID="_x0000_i1099" DrawAspect="Content" ObjectID="_1767720009" r:id="rId31"/>
        </w:object>
      </w:r>
      <w:r>
        <w:rPr>
          <w:lang w:eastAsia="zh-CN"/>
        </w:rPr>
        <w:t>，求：</w:t>
      </w:r>
    </w:p>
    <w:p w14:paraId="3543E3F8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（1）电源电压</w:t>
      </w:r>
      <w:r>
        <w:rPr>
          <w:rFonts w:eastAsia="Times New Roman"/>
          <w:i/>
          <w:lang w:eastAsia="zh-CN"/>
        </w:rPr>
        <w:t>U</w:t>
      </w:r>
      <w:r>
        <w:rPr>
          <w:lang w:eastAsia="zh-CN"/>
        </w:rPr>
        <w:t>；</w:t>
      </w:r>
    </w:p>
    <w:p w14:paraId="088D753E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（2）通过</w:t>
      </w:r>
      <w:r>
        <w:object w:dxaOrig="264" w:dyaOrig="324" w14:anchorId="785FC7FE">
          <v:shape id="_x0000_i1100" type="#_x0000_t75" alt="eqId19f20f21a9d50b61dac519a3ddab539d" style="width:13.2pt;height:16.2pt" o:ole="">
            <v:imagedata r:id="rId19" o:title="eqId19f20f21a9d50b61dac519a3ddab539d"/>
          </v:shape>
          <o:OLEObject Type="Embed" ProgID="Equation.DSMT4" ShapeID="_x0000_i1100" DrawAspect="Content" ObjectID="_1767720010" r:id="rId32"/>
        </w:object>
      </w:r>
      <w:r>
        <w:rPr>
          <w:lang w:eastAsia="zh-CN"/>
        </w:rPr>
        <w:t>的电流；</w:t>
      </w:r>
    </w:p>
    <w:p w14:paraId="35D77E53" w14:textId="77777777" w:rsidR="00F908B1" w:rsidRDefault="00F908B1" w:rsidP="00F908B1">
      <w:pPr>
        <w:shd w:val="clear" w:color="auto" w:fill="FFFFFF"/>
        <w:jc w:val="left"/>
        <w:textAlignment w:val="center"/>
      </w:pPr>
      <w:r>
        <w:t>（3）</w:t>
      </w:r>
      <w:r>
        <w:object w:dxaOrig="264" w:dyaOrig="324" w14:anchorId="0D884D18">
          <v:shape id="_x0000_i1101" type="#_x0000_t75" alt="eqId19f20f21a9d50b61dac519a3ddab539d" style="width:13.2pt;height:16.2pt" o:ole="">
            <v:imagedata r:id="rId19" o:title="eqId19f20f21a9d50b61dac519a3ddab539d"/>
          </v:shape>
          <o:OLEObject Type="Embed" ProgID="Equation.DSMT4" ShapeID="_x0000_i1101" DrawAspect="Content" ObjectID="_1767720011" r:id="rId33"/>
        </w:object>
      </w:r>
      <w:r>
        <w:t>的阻值。</w:t>
      </w:r>
    </w:p>
    <w:p w14:paraId="271615D6" w14:textId="77777777" w:rsidR="00F908B1" w:rsidRDefault="00F908B1" w:rsidP="00F908B1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0750C642" wp14:editId="40D29410">
            <wp:extent cx="1133475" cy="1047750"/>
            <wp:effectExtent l="0" t="0" r="0" b="0"/>
            <wp:docPr id="100013" name="图片 100013" descr="@@@3ed4df93-e0e8-4cd2-b7cc-e87ead115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8ADC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17．图甲是一电热饮水机，通过机内温控开关S进行自动控制，电路原理如图乙所示，电源电压恒为220V。当开关S接</w:t>
      </w:r>
      <w:r>
        <w:rPr>
          <w:rFonts w:eastAsia="Times New Roman"/>
          <w:i/>
          <w:lang w:eastAsia="zh-CN"/>
        </w:rPr>
        <w:t>a</w:t>
      </w:r>
      <w:r>
        <w:rPr>
          <w:lang w:eastAsia="zh-CN"/>
        </w:rPr>
        <w:t>时，电路处于加热状态，电路中电流为5A；当开关S接</w:t>
      </w:r>
      <w:r>
        <w:rPr>
          <w:rFonts w:eastAsia="Times New Roman"/>
          <w:i/>
          <w:lang w:eastAsia="zh-CN"/>
        </w:rPr>
        <w:t>b</w:t>
      </w:r>
      <w:r>
        <w:rPr>
          <w:lang w:eastAsia="zh-CN"/>
        </w:rPr>
        <w:t>时，电路处于保温状态，电路消耗的功率为55W。求：</w:t>
      </w:r>
    </w:p>
    <w:p w14:paraId="4DEBE4C6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（1）</w:t>
      </w:r>
      <w:r>
        <w:rPr>
          <w:rFonts w:eastAsia="Times New Roman"/>
          <w:i/>
          <w:lang w:eastAsia="zh-CN"/>
        </w:rPr>
        <w:t>R</w:t>
      </w:r>
      <w:r>
        <w:rPr>
          <w:rFonts w:eastAsia="Times New Roman"/>
          <w:i/>
          <w:vertAlign w:val="subscript"/>
          <w:lang w:eastAsia="zh-CN"/>
        </w:rPr>
        <w:t>1</w:t>
      </w:r>
      <w:r>
        <w:rPr>
          <w:lang w:eastAsia="zh-CN"/>
        </w:rPr>
        <w:t>的阻值；</w:t>
      </w:r>
    </w:p>
    <w:p w14:paraId="6DB46B60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（2）开关S接</w:t>
      </w:r>
      <w:r>
        <w:rPr>
          <w:rFonts w:eastAsia="Times New Roman"/>
          <w:i/>
          <w:lang w:eastAsia="zh-CN"/>
        </w:rPr>
        <w:t>b</w:t>
      </w:r>
      <w:r>
        <w:rPr>
          <w:lang w:eastAsia="zh-CN"/>
        </w:rPr>
        <w:t>时，电路中电流；</w:t>
      </w:r>
    </w:p>
    <w:p w14:paraId="3D882DD9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（3）该饮水机在保温状态工作100s，</w:t>
      </w:r>
      <w:r>
        <w:rPr>
          <w:rFonts w:eastAsia="Times New Roman"/>
          <w:i/>
          <w:lang w:eastAsia="zh-CN"/>
        </w:rPr>
        <w:t>R</w:t>
      </w:r>
      <w:r>
        <w:rPr>
          <w:rFonts w:eastAsia="Times New Roman"/>
          <w:i/>
          <w:vertAlign w:val="subscript"/>
          <w:lang w:eastAsia="zh-CN"/>
        </w:rPr>
        <w:t>2</w:t>
      </w:r>
      <w:r>
        <w:rPr>
          <w:lang w:eastAsia="zh-CN"/>
        </w:rPr>
        <w:t>产生的热量。</w:t>
      </w:r>
    </w:p>
    <w:p w14:paraId="2C53ADEF" w14:textId="77777777" w:rsidR="00F908B1" w:rsidRPr="0032560C" w:rsidRDefault="00F908B1" w:rsidP="00F908B1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69870B97" wp14:editId="7CD4A1A1">
            <wp:extent cx="2886075" cy="2047875"/>
            <wp:effectExtent l="0" t="0" r="0" b="0"/>
            <wp:docPr id="100015" name="图片 100015" descr="@@@a90fb61e72c346528da9a32ac3c1d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63F9" w14:textId="77777777" w:rsidR="00F908B1" w:rsidRPr="00EC5D20" w:rsidRDefault="00F908B1" w:rsidP="00F908B1">
      <w:pPr>
        <w:jc w:val="left"/>
        <w:textAlignment w:val="center"/>
        <w:rPr>
          <w:rFonts w:cs="宋体"/>
          <w:color w:val="000000"/>
          <w:szCs w:val="24"/>
          <w:lang w:eastAsia="zh-CN"/>
        </w:rPr>
      </w:pP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lastRenderedPageBreak/>
        <w:t>四、实验与探究题（本大题共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4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小题，每小题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7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分，共</w:t>
      </w:r>
      <w:r w:rsidRPr="00EC5D20">
        <w:rPr>
          <w:rFonts w:eastAsia="Times New Roman"/>
          <w:b/>
          <w:color w:val="000000"/>
          <w:sz w:val="24"/>
          <w:szCs w:val="24"/>
          <w:lang w:eastAsia="zh-CN"/>
        </w:rPr>
        <w:t>28</w:t>
      </w:r>
      <w:r w:rsidRPr="00EC5D20">
        <w:rPr>
          <w:rFonts w:ascii="宋体" w:hAnsi="宋体" w:cs="宋体"/>
          <w:b/>
          <w:color w:val="000000"/>
          <w:sz w:val="24"/>
          <w:szCs w:val="24"/>
          <w:lang w:eastAsia="zh-CN"/>
        </w:rPr>
        <w:t>分）</w:t>
      </w:r>
    </w:p>
    <w:p w14:paraId="57BBF922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18．小明通过图的实验，研究“动能的大小与物体运动的速度有关”的问题：</w:t>
      </w:r>
    </w:p>
    <w:p w14:paraId="61517799" w14:textId="77777777" w:rsidR="00F908B1" w:rsidRDefault="00F908B1" w:rsidP="00F908B1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04498E69" wp14:editId="14E8FB6F">
            <wp:extent cx="4362450" cy="876300"/>
            <wp:effectExtent l="0" t="0" r="0" b="0"/>
            <wp:docPr id="100017" name="图片 100017" descr="@@@638dfeed-fbce-44d3-9d85-be86303f1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61827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（1）质量相同的小球，从斜面上不同高度处自由滚下，小球到达水平面时的速度是</w:t>
      </w:r>
      <w:r>
        <w:rPr>
          <w:rFonts w:eastAsia="Times New Roman"/>
          <w:u w:val="single"/>
          <w:lang w:eastAsia="zh-CN"/>
        </w:rPr>
        <w:t xml:space="preserve">           </w:t>
      </w:r>
      <w:r>
        <w:rPr>
          <w:lang w:eastAsia="zh-CN"/>
        </w:rPr>
        <w:t>的（选填“相同”或“不同”）；</w:t>
      </w:r>
    </w:p>
    <w:p w14:paraId="20B95567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（2）实验1：将小球从斜面顶端自由滚下（图甲），观察到木块被撞出了一段距离；</w:t>
      </w:r>
    </w:p>
    <w:p w14:paraId="010E23F8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（3）实验2：将小球从斜面中间自由滚下（图甲、乙），观察到木块被撞出的距离比实验1的距离</w:t>
      </w:r>
      <w:r>
        <w:rPr>
          <w:rFonts w:eastAsia="Times New Roman"/>
          <w:u w:val="single"/>
          <w:lang w:eastAsia="zh-CN"/>
        </w:rPr>
        <w:t xml:space="preserve">           </w:t>
      </w:r>
      <w:r>
        <w:rPr>
          <w:lang w:eastAsia="zh-CN"/>
        </w:rPr>
        <w:t>（选填“短”“长”或“相等”），由上述实验现象，我们可以得出结论；质量相同的物体，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越大，动能越大；</w:t>
      </w:r>
    </w:p>
    <w:p w14:paraId="16868284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（4）本实验用到的科学方法有：转换法和</w:t>
      </w:r>
      <w:r>
        <w:rPr>
          <w:rFonts w:eastAsia="Times New Roman"/>
          <w:u w:val="single"/>
          <w:lang w:eastAsia="zh-CN"/>
        </w:rPr>
        <w:t xml:space="preserve">           </w:t>
      </w:r>
      <w:r>
        <w:rPr>
          <w:lang w:eastAsia="zh-CN"/>
        </w:rPr>
        <w:t>；</w:t>
      </w:r>
    </w:p>
    <w:p w14:paraId="4149B5E1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（5）若将小球从一光滑斜槽轨道（</w:t>
      </w:r>
      <w:r>
        <w:object w:dxaOrig="480" w:dyaOrig="252" w14:anchorId="410241E6">
          <v:shape id="_x0000_i1102" type="#_x0000_t75" alt="eqIde4819c39c281427826e1b3f7a4c2b720" style="width:24pt;height:12.6pt" o:ole="">
            <v:imagedata r:id="rId37" o:title="eqIde4819c39c281427826e1b3f7a4c2b720"/>
          </v:shape>
          <o:OLEObject Type="Embed" ProgID="Equation.DSMT4" ShapeID="_x0000_i1102" DrawAspect="Content" ObjectID="_1767720012" r:id="rId38"/>
        </w:object>
      </w:r>
      <w:r>
        <w:rPr>
          <w:lang w:eastAsia="zh-CN"/>
        </w:rPr>
        <w:t>）</w:t>
      </w:r>
      <w:r>
        <w:rPr>
          <w:rFonts w:eastAsia="Times New Roman"/>
          <w:i/>
          <w:lang w:eastAsia="zh-CN"/>
        </w:rPr>
        <w:t>O</w:t>
      </w:r>
      <w:r>
        <w:rPr>
          <w:lang w:eastAsia="zh-CN"/>
        </w:rPr>
        <w:t>点自由滚下（图丙），依次经过</w:t>
      </w:r>
      <w:r>
        <w:rPr>
          <w:rFonts w:eastAsia="Times New Roman"/>
          <w:i/>
          <w:lang w:eastAsia="zh-CN"/>
        </w:rPr>
        <w:t>A</w:t>
      </w:r>
      <w:r>
        <w:rPr>
          <w:lang w:eastAsia="zh-CN"/>
        </w:rPr>
        <w:t>、</w:t>
      </w:r>
      <w:r>
        <w:rPr>
          <w:rFonts w:eastAsia="Times New Roman"/>
          <w:i/>
          <w:lang w:eastAsia="zh-CN"/>
        </w:rPr>
        <w:t>B</w:t>
      </w:r>
      <w:r>
        <w:rPr>
          <w:lang w:eastAsia="zh-CN"/>
        </w:rPr>
        <w:t>两点到达</w:t>
      </w:r>
      <w:r>
        <w:rPr>
          <w:rFonts w:eastAsia="Times New Roman"/>
          <w:i/>
          <w:lang w:eastAsia="zh-CN"/>
        </w:rPr>
        <w:t>C</w:t>
      </w:r>
      <w:r>
        <w:rPr>
          <w:lang w:eastAsia="zh-CN"/>
        </w:rPr>
        <w:t>点（忽略空气阻力），设</w:t>
      </w:r>
      <w:r>
        <w:rPr>
          <w:rFonts w:eastAsia="Times New Roman"/>
          <w:i/>
          <w:lang w:eastAsia="zh-CN"/>
        </w:rPr>
        <w:t>A</w:t>
      </w:r>
      <w:r>
        <w:rPr>
          <w:lang w:eastAsia="zh-CN"/>
        </w:rPr>
        <w:t>、</w:t>
      </w:r>
      <w:r>
        <w:rPr>
          <w:rFonts w:eastAsia="Times New Roman"/>
          <w:i/>
          <w:lang w:eastAsia="zh-CN"/>
        </w:rPr>
        <w:t>B</w:t>
      </w:r>
      <w:r>
        <w:rPr>
          <w:lang w:eastAsia="zh-CN"/>
        </w:rPr>
        <w:t>两点的机械能分别为</w:t>
      </w:r>
      <w:r>
        <w:object w:dxaOrig="276" w:dyaOrig="324" w14:anchorId="0EA6E688">
          <v:shape id="_x0000_i1103" type="#_x0000_t75" alt="eqId5d901f94e6a8805b640c335de4df7f47" style="width:13.8pt;height:16.2pt" o:ole="">
            <v:imagedata r:id="rId39" o:title="eqId5d901f94e6a8805b640c335de4df7f47"/>
          </v:shape>
          <o:OLEObject Type="Embed" ProgID="Equation.DSMT4" ShapeID="_x0000_i1103" DrawAspect="Content" ObjectID="_1767720013" r:id="rId40"/>
        </w:object>
      </w:r>
      <w:r>
        <w:rPr>
          <w:lang w:eastAsia="zh-CN"/>
        </w:rPr>
        <w:t>和</w:t>
      </w:r>
      <w:r>
        <w:object w:dxaOrig="276" w:dyaOrig="324" w14:anchorId="33E697F2">
          <v:shape id="_x0000_i1104" type="#_x0000_t75" alt="eqId39ef693b37366dac658541ed2e56b29a" style="width:13.8pt;height:16.2pt" o:ole="">
            <v:imagedata r:id="rId41" o:title="eqId39ef693b37366dac658541ed2e56b29a"/>
          </v:shape>
          <o:OLEObject Type="Embed" ProgID="Equation.DSMT4" ShapeID="_x0000_i1104" DrawAspect="Content" ObjectID="_1767720014" r:id="rId42"/>
        </w:object>
      </w:r>
      <w:r>
        <w:rPr>
          <w:lang w:eastAsia="zh-CN"/>
        </w:rPr>
        <w:t>，则</w:t>
      </w:r>
      <w:r>
        <w:object w:dxaOrig="276" w:dyaOrig="324" w14:anchorId="305FDCA8">
          <v:shape id="_x0000_i1105" type="#_x0000_t75" alt="eqId5d901f94e6a8805b640c335de4df7f47" style="width:13.8pt;height:16.2pt" o:ole="">
            <v:imagedata r:id="rId39" o:title="eqId5d901f94e6a8805b640c335de4df7f47"/>
          </v:shape>
          <o:OLEObject Type="Embed" ProgID="Equation.DSMT4" ShapeID="_x0000_i1105" DrawAspect="Content" ObjectID="_1767720015" r:id="rId43"/>
        </w:object>
      </w:r>
      <w:r>
        <w:rPr>
          <w:rFonts w:eastAsia="Times New Roman"/>
          <w:u w:val="single"/>
          <w:lang w:eastAsia="zh-CN"/>
        </w:rPr>
        <w:t xml:space="preserve">         </w:t>
      </w:r>
      <w:r>
        <w:object w:dxaOrig="276" w:dyaOrig="324" w14:anchorId="68A0E648">
          <v:shape id="_x0000_i1106" type="#_x0000_t75" alt="eqId39ef693b37366dac658541ed2e56b29a" style="width:13.8pt;height:16.2pt" o:ole="">
            <v:imagedata r:id="rId41" o:title="eqId39ef693b37366dac658541ed2e56b29a"/>
          </v:shape>
          <o:OLEObject Type="Embed" ProgID="Equation.DSMT4" ShapeID="_x0000_i1106" DrawAspect="Content" ObjectID="_1767720016" r:id="rId44"/>
        </w:object>
      </w:r>
      <w:r>
        <w:rPr>
          <w:lang w:eastAsia="zh-CN"/>
        </w:rPr>
        <w:t>（选填“＞”“=”或“＜”），当小球从</w:t>
      </w:r>
      <w:r>
        <w:rPr>
          <w:rFonts w:eastAsia="Times New Roman"/>
          <w:i/>
          <w:lang w:eastAsia="zh-CN"/>
        </w:rPr>
        <w:t>B</w:t>
      </w:r>
      <w:r>
        <w:rPr>
          <w:lang w:eastAsia="zh-CN"/>
        </w:rPr>
        <w:t>点做斜抛运动到达最高点</w:t>
      </w:r>
      <w:r>
        <w:rPr>
          <w:rFonts w:eastAsia="Times New Roman"/>
          <w:i/>
          <w:lang w:eastAsia="zh-CN"/>
        </w:rPr>
        <w:t>C</w:t>
      </w:r>
      <w:r>
        <w:rPr>
          <w:lang w:eastAsia="zh-CN"/>
        </w:rPr>
        <w:t>时，假设小球所受的外力全部消失，则小球将</w:t>
      </w:r>
      <w:r>
        <w:rPr>
          <w:rFonts w:eastAsia="Times New Roman"/>
          <w:u w:val="single"/>
          <w:lang w:eastAsia="zh-CN"/>
        </w:rPr>
        <w:t xml:space="preserve">         </w:t>
      </w:r>
      <w:r>
        <w:rPr>
          <w:lang w:eastAsia="zh-CN"/>
        </w:rPr>
        <w:t>（选填以下选项）。</w:t>
      </w:r>
    </w:p>
    <w:p w14:paraId="43D3595C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A．沿a轨迹运动</w:t>
      </w:r>
      <w:r>
        <w:rPr>
          <w:rFonts w:eastAsia="Times New Roman"/>
          <w:sz w:val="24"/>
          <w:szCs w:val="24"/>
          <w:lang w:eastAsia="zh-CN"/>
        </w:rPr>
        <w:t>    </w:t>
      </w:r>
      <w:r>
        <w:rPr>
          <w:lang w:eastAsia="zh-CN"/>
        </w:rPr>
        <w:t>B．沿b轨迹运动</w:t>
      </w:r>
      <w:r>
        <w:rPr>
          <w:rFonts w:eastAsia="Times New Roman"/>
          <w:sz w:val="24"/>
          <w:szCs w:val="24"/>
          <w:lang w:eastAsia="zh-CN"/>
        </w:rPr>
        <w:t>    </w:t>
      </w:r>
      <w:r>
        <w:rPr>
          <w:lang w:eastAsia="zh-CN"/>
        </w:rPr>
        <w:t>C．沿c轨迹运动</w:t>
      </w:r>
      <w:r>
        <w:rPr>
          <w:rFonts w:eastAsia="Times New Roman"/>
          <w:sz w:val="24"/>
          <w:szCs w:val="24"/>
          <w:lang w:eastAsia="zh-CN"/>
        </w:rPr>
        <w:t>    </w:t>
      </w:r>
      <w:r>
        <w:rPr>
          <w:lang w:eastAsia="zh-CN"/>
        </w:rPr>
        <w:t>D．保持静止</w:t>
      </w:r>
    </w:p>
    <w:p w14:paraId="1E17EDB3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19．小明同学在探究“不同燃料燃烧的放热能力”和“不同物质的吸热能力”，他设计了如图甲、丙两组实验装置：</w:t>
      </w:r>
    </w:p>
    <w:p w14:paraId="1706A640" w14:textId="77777777" w:rsidR="00F908B1" w:rsidRDefault="00F908B1" w:rsidP="00F908B1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49028806" wp14:editId="01291896">
            <wp:extent cx="4381500" cy="1343025"/>
            <wp:effectExtent l="0" t="0" r="0" b="0"/>
            <wp:docPr id="100019" name="图片 100019" descr="@@@2c67306c6d9948669bf45109d5194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9DE5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（1）探究“不同物质的吸热能力”时应选用</w:t>
      </w:r>
      <w:r>
        <w:rPr>
          <w:rFonts w:eastAsia="Times New Roman"/>
          <w:u w:val="single"/>
          <w:lang w:eastAsia="zh-CN"/>
        </w:rPr>
        <w:t xml:space="preserve">               </w:t>
      </w:r>
      <w:r>
        <w:rPr>
          <w:lang w:eastAsia="zh-CN"/>
        </w:rPr>
        <w:t>（选填“甲”或“丙”）组器材；</w:t>
      </w:r>
    </w:p>
    <w:p w14:paraId="18CA4052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（2）在甲组实验中两个相同的烧杯中应加入初温和</w:t>
      </w:r>
      <w:r>
        <w:rPr>
          <w:rFonts w:eastAsia="Times New Roman"/>
          <w:u w:val="single"/>
          <w:lang w:eastAsia="zh-CN"/>
        </w:rPr>
        <w:t xml:space="preserve">         </w:t>
      </w:r>
      <w:r>
        <w:rPr>
          <w:lang w:eastAsia="zh-CN"/>
        </w:rPr>
        <w:t>相同的水和煤油，实验中用相同的酒精灯加热的目的是：使水和煤油在相同时间内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；</w:t>
      </w:r>
    </w:p>
    <w:p w14:paraId="22125372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（3）水和煤油温度随时间变化如图乙所示，根据图乙可判断出a物质是</w:t>
      </w:r>
      <w:r>
        <w:rPr>
          <w:rFonts w:eastAsia="Times New Roman"/>
          <w:u w:val="single"/>
          <w:lang w:eastAsia="zh-CN"/>
        </w:rPr>
        <w:t xml:space="preserve">         </w:t>
      </w:r>
      <w:r>
        <w:rPr>
          <w:lang w:eastAsia="zh-CN"/>
        </w:rPr>
        <w:t>（选填“水”或“煤油”），煤油与水的比热容之比为</w:t>
      </w:r>
      <w:r>
        <w:rPr>
          <w:rFonts w:eastAsia="Times New Roman"/>
          <w:u w:val="single"/>
          <w:lang w:eastAsia="zh-CN"/>
        </w:rPr>
        <w:t xml:space="preserve">         </w:t>
      </w:r>
      <w:r>
        <w:rPr>
          <w:lang w:eastAsia="zh-CN"/>
        </w:rPr>
        <w:t>；</w:t>
      </w:r>
    </w:p>
    <w:p w14:paraId="34180518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（4）如图丙组实验中，小明称取相等质量的水装入相同规格烧杯中。再取质量相等的酒精和碎纸片，放入两个燃烧皿中，直到酒精和碎纸片完全燃烧。通过比较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（选填“加热时间”或“升高的温度”）来比较水吸收热量多少；</w:t>
      </w:r>
    </w:p>
    <w:p w14:paraId="18884AE7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（5）小明认为通过实验数据能计算出酒精和碎纸片的热值。你认为他的计算结果与真实值相比</w:t>
      </w:r>
      <w:r>
        <w:rPr>
          <w:rFonts w:eastAsia="Times New Roman"/>
          <w:u w:val="single"/>
          <w:lang w:eastAsia="zh-CN"/>
        </w:rPr>
        <w:t xml:space="preserve">            </w:t>
      </w:r>
      <w:r>
        <w:rPr>
          <w:lang w:eastAsia="zh-CN"/>
        </w:rPr>
        <w:t>（选填“偏大”“偏小”或“相等”）。</w:t>
      </w:r>
    </w:p>
    <w:p w14:paraId="3FAE49F3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20．小明用如图甲所示的电路测量定值电阻</w:t>
      </w:r>
      <w:r>
        <w:rPr>
          <w:rFonts w:eastAsia="Times New Roman"/>
          <w:i/>
          <w:lang w:eastAsia="zh-CN"/>
        </w:rPr>
        <w:t>R</w:t>
      </w:r>
      <w:r>
        <w:rPr>
          <w:rFonts w:eastAsia="Times New Roman"/>
          <w:i/>
          <w:vertAlign w:val="subscript"/>
          <w:lang w:eastAsia="zh-CN"/>
        </w:rPr>
        <w:t>x</w:t>
      </w:r>
      <w:r>
        <w:rPr>
          <w:lang w:eastAsia="zh-CN"/>
        </w:rPr>
        <w:t>的阻值。</w:t>
      </w:r>
    </w:p>
    <w:p w14:paraId="1C57B470" w14:textId="77777777" w:rsidR="00F908B1" w:rsidRDefault="00F908B1" w:rsidP="00F908B1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20A0F422" wp14:editId="59C27453">
            <wp:extent cx="5276800" cy="1534263"/>
            <wp:effectExtent l="0" t="0" r="0" b="0"/>
            <wp:docPr id="100021" name="图片 100021" descr="@@@664db6c452394ea4993b3844e60bc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5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F943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（1）连接电路时开关应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，滑动变阻器的滑片应移动到最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（选填“左”或“右”）端；</w:t>
      </w:r>
    </w:p>
    <w:p w14:paraId="25B4719C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lastRenderedPageBreak/>
        <w:t>（2）闭合开关，移动滑片，当电压表示数为2.4V，电流表示数如图乙所示，其读数为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A，则待测电阻的阻值为</w:t>
      </w:r>
      <w:r>
        <w:rPr>
          <w:rFonts w:eastAsia="Times New Roman"/>
          <w:u w:val="single"/>
          <w:lang w:eastAsia="zh-CN"/>
        </w:rPr>
        <w:t xml:space="preserve">      </w:t>
      </w:r>
      <w:r>
        <w:t>Ω</w:t>
      </w:r>
      <w:r>
        <w:rPr>
          <w:lang w:eastAsia="zh-CN"/>
        </w:rPr>
        <w:t>；</w:t>
      </w:r>
    </w:p>
    <w:p w14:paraId="1677214D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（3）实验中通过移动滑片位置得到多组实验数据计算出</w:t>
      </w:r>
      <w:r>
        <w:rPr>
          <w:rFonts w:eastAsia="Times New Roman"/>
          <w:i/>
          <w:lang w:eastAsia="zh-CN"/>
        </w:rPr>
        <w:t>R</w:t>
      </w:r>
      <w:r>
        <w:rPr>
          <w:rFonts w:eastAsia="Times New Roman"/>
          <w:i/>
          <w:vertAlign w:val="subscript"/>
          <w:lang w:eastAsia="zh-CN"/>
        </w:rPr>
        <w:t>x</w:t>
      </w:r>
      <w:r>
        <w:rPr>
          <w:lang w:eastAsia="zh-CN"/>
        </w:rPr>
        <w:t>的平均值，这样做的目的是为了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（填字母）；</w:t>
      </w:r>
    </w:p>
    <w:p w14:paraId="73454037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A．寻找普遍规律</w:t>
      </w:r>
    </w:p>
    <w:p w14:paraId="42BD757E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B．减小误差</w:t>
      </w:r>
    </w:p>
    <w:p w14:paraId="795131D2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（4）上述实验完成后，他们想测量铭牌模糊不清的滑动变阻器</w:t>
      </w:r>
      <w:r>
        <w:rPr>
          <w:rFonts w:eastAsia="Times New Roman"/>
          <w:i/>
          <w:lang w:eastAsia="zh-CN"/>
        </w:rPr>
        <w:t>R</w:t>
      </w:r>
      <w:r>
        <w:rPr>
          <w:rFonts w:eastAsia="Times New Roman"/>
          <w:i/>
          <w:vertAlign w:val="subscript"/>
          <w:lang w:eastAsia="zh-CN"/>
        </w:rPr>
        <w:t>x</w:t>
      </w:r>
      <w:r>
        <w:rPr>
          <w:lang w:eastAsia="zh-CN"/>
        </w:rPr>
        <w:t>的最大阻值，在保证电路安全的情况下，设计了如图丙所示的电路（电源电压恒定但未知，定值电阻的阻值为</w:t>
      </w:r>
      <w:r>
        <w:rPr>
          <w:rFonts w:eastAsia="Times New Roman"/>
          <w:i/>
          <w:lang w:eastAsia="zh-CN"/>
        </w:rPr>
        <w:t>R</w:t>
      </w:r>
      <w:r>
        <w:rPr>
          <w:rFonts w:eastAsia="Times New Roman"/>
          <w:i/>
          <w:vertAlign w:val="subscript"/>
          <w:lang w:eastAsia="zh-CN"/>
        </w:rPr>
        <w:t>0</w:t>
      </w:r>
      <w:r>
        <w:rPr>
          <w:lang w:eastAsia="zh-CN"/>
        </w:rPr>
        <w:t>），请将他们的实验步骤补充完整：</w:t>
      </w:r>
    </w:p>
    <w:p w14:paraId="3AF13755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①闭合开关S，将滑动变阻器的滑片移至最左端，读出电流表的示数为</w:t>
      </w:r>
      <w:r>
        <w:rPr>
          <w:rFonts w:eastAsia="Times New Roman"/>
          <w:i/>
          <w:lang w:eastAsia="zh-CN"/>
        </w:rPr>
        <w:t>I</w:t>
      </w:r>
      <w:r>
        <w:rPr>
          <w:rFonts w:eastAsia="Times New Roman"/>
          <w:i/>
          <w:vertAlign w:val="subscript"/>
          <w:lang w:eastAsia="zh-CN"/>
        </w:rPr>
        <w:t>1</w:t>
      </w:r>
      <w:r>
        <w:rPr>
          <w:lang w:eastAsia="zh-CN"/>
        </w:rPr>
        <w:t>；</w:t>
      </w:r>
    </w:p>
    <w:p w14:paraId="52E47D09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②闭合开关S，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，读出电流表的示数为</w:t>
      </w:r>
      <w:r>
        <w:rPr>
          <w:rFonts w:eastAsia="Times New Roman"/>
          <w:i/>
          <w:lang w:eastAsia="zh-CN"/>
        </w:rPr>
        <w:t>I</w:t>
      </w:r>
      <w:r>
        <w:rPr>
          <w:rFonts w:eastAsia="Times New Roman"/>
          <w:i/>
          <w:vertAlign w:val="subscript"/>
          <w:lang w:eastAsia="zh-CN"/>
        </w:rPr>
        <w:t>2</w:t>
      </w:r>
      <w:r>
        <w:rPr>
          <w:lang w:eastAsia="zh-CN"/>
        </w:rPr>
        <w:t>；</w:t>
      </w:r>
    </w:p>
    <w:p w14:paraId="229DB536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③滑动变阻器最大阻值</w:t>
      </w:r>
      <w:r>
        <w:rPr>
          <w:rFonts w:eastAsia="Times New Roman"/>
          <w:i/>
          <w:lang w:eastAsia="zh-CN"/>
        </w:rPr>
        <w:t>R</w:t>
      </w:r>
      <w:r>
        <w:rPr>
          <w:rFonts w:eastAsia="Times New Roman"/>
          <w:i/>
          <w:vertAlign w:val="subscript"/>
          <w:lang w:eastAsia="zh-CN"/>
        </w:rPr>
        <w:t>x</w:t>
      </w:r>
      <w:r>
        <w:rPr>
          <w:lang w:eastAsia="zh-CN"/>
        </w:rPr>
        <w:t>=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（用</w:t>
      </w:r>
      <w:r>
        <w:rPr>
          <w:rFonts w:eastAsia="Times New Roman"/>
          <w:i/>
          <w:lang w:eastAsia="zh-CN"/>
        </w:rPr>
        <w:t>I</w:t>
      </w:r>
      <w:r>
        <w:rPr>
          <w:rFonts w:eastAsia="Times New Roman"/>
          <w:i/>
          <w:vertAlign w:val="subscript"/>
          <w:lang w:eastAsia="zh-CN"/>
        </w:rPr>
        <w:t>1</w:t>
      </w:r>
      <w:r>
        <w:rPr>
          <w:lang w:eastAsia="zh-CN"/>
        </w:rPr>
        <w:t>、</w:t>
      </w:r>
      <w:r>
        <w:rPr>
          <w:rFonts w:eastAsia="Times New Roman"/>
          <w:i/>
          <w:lang w:eastAsia="zh-CN"/>
        </w:rPr>
        <w:t>I</w:t>
      </w:r>
      <w:r>
        <w:rPr>
          <w:rFonts w:eastAsia="Times New Roman"/>
          <w:i/>
          <w:vertAlign w:val="subscript"/>
          <w:lang w:eastAsia="zh-CN"/>
        </w:rPr>
        <w:t>2</w:t>
      </w:r>
      <w:r>
        <w:rPr>
          <w:lang w:eastAsia="zh-CN"/>
        </w:rPr>
        <w:t>和</w:t>
      </w:r>
      <w:r>
        <w:rPr>
          <w:rFonts w:eastAsia="Times New Roman"/>
          <w:i/>
          <w:lang w:eastAsia="zh-CN"/>
        </w:rPr>
        <w:t>R</w:t>
      </w:r>
      <w:r>
        <w:rPr>
          <w:rFonts w:eastAsia="Times New Roman"/>
          <w:i/>
          <w:vertAlign w:val="subscript"/>
          <w:lang w:eastAsia="zh-CN"/>
        </w:rPr>
        <w:t>0</w:t>
      </w:r>
      <w:r>
        <w:rPr>
          <w:lang w:eastAsia="zh-CN"/>
        </w:rPr>
        <w:t>表示）。</w:t>
      </w:r>
    </w:p>
    <w:p w14:paraId="173DA486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21．九（2）班的同学分组测量标有“3.8V”字样的小灯泡的额定功率，电源电压恒为6V。</w:t>
      </w:r>
    </w:p>
    <w:p w14:paraId="32DD5C3B" w14:textId="77777777" w:rsidR="00F908B1" w:rsidRDefault="00F908B1" w:rsidP="00F908B1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13F56D6F" wp14:editId="4973EBE1">
            <wp:extent cx="3819525" cy="1504950"/>
            <wp:effectExtent l="0" t="0" r="0" b="0"/>
            <wp:docPr id="100023" name="图片 100023" descr="@@@f6e60841-c921-4786-b44b-3eff311a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81C12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（1）倩倩所在小组连接了如图甲所示的不完整电路图，请用笔画线代替导线帮她补充完整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（连线时导线不能交叉）。</w:t>
      </w:r>
    </w:p>
    <w:p w14:paraId="2AC9DA2C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（2）在实验前开关要处于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（选填“断开”或“闭合”）状态，滑动变阻器的滑片</w:t>
      </w:r>
      <w:r>
        <w:rPr>
          <w:rFonts w:eastAsia="Times New Roman"/>
          <w:i/>
          <w:lang w:eastAsia="zh-CN"/>
        </w:rPr>
        <w:t>P</w:t>
      </w:r>
      <w:r>
        <w:rPr>
          <w:lang w:eastAsia="zh-CN"/>
        </w:rPr>
        <w:t>应位于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（选填“</w:t>
      </w:r>
      <w:r>
        <w:rPr>
          <w:rFonts w:eastAsia="Times New Roman"/>
          <w:i/>
          <w:lang w:eastAsia="zh-CN"/>
        </w:rPr>
        <w:t>A</w:t>
      </w:r>
      <w:r>
        <w:rPr>
          <w:lang w:eastAsia="zh-CN"/>
        </w:rPr>
        <w:t>”或“</w:t>
      </w:r>
      <w:r>
        <w:rPr>
          <w:rFonts w:eastAsia="Times New Roman"/>
          <w:i/>
          <w:lang w:eastAsia="zh-CN"/>
        </w:rPr>
        <w:t>B</w:t>
      </w:r>
      <w:r>
        <w:rPr>
          <w:lang w:eastAsia="zh-CN"/>
        </w:rPr>
        <w:t>”）端。</w:t>
      </w:r>
    </w:p>
    <w:p w14:paraId="1CC398BD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（3）滑动变阻器的滑片</w:t>
      </w:r>
      <w:r>
        <w:rPr>
          <w:rFonts w:eastAsia="Times New Roman"/>
          <w:i/>
          <w:lang w:eastAsia="zh-CN"/>
        </w:rPr>
        <w:t>P</w:t>
      </w:r>
      <w:r>
        <w:rPr>
          <w:lang w:eastAsia="zh-CN"/>
        </w:rPr>
        <w:t>位于最大阻值处，闭合开关，发现小灯泡不亮，但电流表、电压表均有示数，出现这一现象的原因是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。</w:t>
      </w:r>
    </w:p>
    <w:p w14:paraId="16C73A78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（4）实验时，移动滑片</w:t>
      </w:r>
      <w:r>
        <w:rPr>
          <w:rFonts w:eastAsia="Times New Roman"/>
          <w:i/>
          <w:lang w:eastAsia="zh-CN"/>
        </w:rPr>
        <w:t>P</w:t>
      </w:r>
      <w:r>
        <w:rPr>
          <w:lang w:eastAsia="zh-CN"/>
        </w:rPr>
        <w:t>到某处，电压表示数为2.5V。要测量小灯泡的额定功率，应将滑片</w:t>
      </w:r>
      <w:r>
        <w:rPr>
          <w:rFonts w:eastAsia="Times New Roman"/>
          <w:i/>
          <w:lang w:eastAsia="zh-CN"/>
        </w:rPr>
        <w:t>P</w:t>
      </w:r>
      <w:r>
        <w:rPr>
          <w:lang w:eastAsia="zh-CN"/>
        </w:rPr>
        <w:t>向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（选填“</w:t>
      </w:r>
      <w:r>
        <w:rPr>
          <w:rFonts w:eastAsia="Times New Roman"/>
          <w:i/>
          <w:lang w:eastAsia="zh-CN"/>
        </w:rPr>
        <w:t>A</w:t>
      </w:r>
      <w:r>
        <w:rPr>
          <w:lang w:eastAsia="zh-CN"/>
        </w:rPr>
        <w:t>”或“</w:t>
      </w:r>
      <w:r>
        <w:rPr>
          <w:rFonts w:eastAsia="Times New Roman"/>
          <w:i/>
          <w:lang w:eastAsia="zh-CN"/>
        </w:rPr>
        <w:t>B</w:t>
      </w:r>
      <w:r>
        <w:rPr>
          <w:lang w:eastAsia="zh-CN"/>
        </w:rPr>
        <w:t>”）端移动直到电压表示数为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V，此时电流表的示数如图乙所示，则小灯泡的额定功率为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W。</w:t>
      </w:r>
    </w:p>
    <w:p w14:paraId="741ABCB9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  <w:sectPr w:rsidR="00F908B1" w:rsidSect="003D210B">
          <w:footerReference w:type="even" r:id="rId48"/>
          <w:footerReference w:type="default" r:id="rId49"/>
          <w:type w:val="continuous"/>
          <w:pgSz w:w="11907" w:h="16839" w:code="9"/>
          <w:pgMar w:top="720" w:right="720" w:bottom="720" w:left="720" w:header="500" w:footer="500" w:gutter="0"/>
          <w:cols w:sep="1" w:space="425"/>
          <w:docGrid w:type="lines" w:linePitch="312"/>
        </w:sectPr>
      </w:pPr>
    </w:p>
    <w:p w14:paraId="29DA705A" w14:textId="77777777" w:rsidR="00F908B1" w:rsidRPr="00F908B1" w:rsidRDefault="00F908B1" w:rsidP="00F908B1">
      <w:pPr>
        <w:jc w:val="center"/>
        <w:textAlignment w:val="center"/>
        <w:rPr>
          <w:rFonts w:ascii="宋体" w:hAnsi="宋体" w:cs="宋体"/>
          <w:b/>
          <w:sz w:val="32"/>
          <w:szCs w:val="36"/>
        </w:rPr>
      </w:pPr>
      <w:r w:rsidRPr="00F908B1">
        <w:rPr>
          <w:rFonts w:ascii="宋体" w:hAnsi="宋体" w:cs="宋体" w:hint="eastAsia"/>
          <w:b/>
          <w:sz w:val="32"/>
          <w:szCs w:val="36"/>
        </w:rPr>
        <w:lastRenderedPageBreak/>
        <w:t xml:space="preserve">       </w:t>
      </w:r>
      <w:r w:rsidRPr="00F908B1">
        <w:rPr>
          <w:rFonts w:ascii="宋体" w:hAnsi="宋体" w:cs="宋体"/>
          <w:b/>
          <w:sz w:val="32"/>
          <w:szCs w:val="36"/>
        </w:rPr>
        <w:t>参考答案：</w:t>
      </w:r>
    </w:p>
    <w:p w14:paraId="3C14E531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 xml:space="preserve">1．     0.5     </w:t>
      </w:r>
      <w:r>
        <w:object w:dxaOrig="720" w:dyaOrig="276" w14:anchorId="7FAF3C68">
          <v:shape id="_x0000_i1107" type="#_x0000_t75" alt="eqId1d9495e521caf9cd1656f5f49446498a" style="width:36pt;height:13.8pt" o:ole="">
            <v:imagedata r:id="rId50" o:title="eqId1d9495e521caf9cd1656f5f49446498a"/>
          </v:shape>
          <o:OLEObject Type="Embed" ProgID="Equation.DSMT4" ShapeID="_x0000_i1107" DrawAspect="Content" ObjectID="_1767720017" r:id="rId51"/>
        </w:object>
      </w:r>
    </w:p>
    <w:p w14:paraId="08A960FF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 xml:space="preserve">2．     比热容     </w:t>
      </w:r>
      <w:r>
        <w:object w:dxaOrig="756" w:dyaOrig="288" w14:anchorId="00AD6356">
          <v:shape id="_x0000_i1108" type="#_x0000_t75" alt="eqId867ed573e5f23407d221e70ac763a554" style="width:37.8pt;height:14.4pt" o:ole="">
            <v:imagedata r:id="rId52" o:title="eqId867ed573e5f23407d221e70ac763a554"/>
          </v:shape>
          <o:OLEObject Type="Embed" ProgID="Equation.DSMT4" ShapeID="_x0000_i1108" DrawAspect="Content" ObjectID="_1767720018" r:id="rId53"/>
        </w:object>
      </w:r>
    </w:p>
    <w:p w14:paraId="64FAC218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3．     0     10</w:t>
      </w:r>
    </w:p>
    <w:p w14:paraId="02F4FA0D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4．     6     6</w:t>
      </w:r>
    </w:p>
    <w:p w14:paraId="0B296459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5．     速度     质量</w:t>
      </w:r>
    </w:p>
    <w:p w14:paraId="4DFB5079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6．     2.3     调零</w:t>
      </w:r>
    </w:p>
    <w:p w14:paraId="3D4B0DE3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7．     12     10.2</w:t>
      </w:r>
    </w:p>
    <w:p w14:paraId="03608327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8．     北     增多</w:t>
      </w:r>
    </w:p>
    <w:p w14:paraId="28941FCC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9．B</w:t>
      </w:r>
    </w:p>
    <w:p w14:paraId="5594AA87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10．C</w:t>
      </w:r>
    </w:p>
    <w:p w14:paraId="435ED994" w14:textId="77777777" w:rsidR="00F908B1" w:rsidRDefault="00F908B1" w:rsidP="00F908B1">
      <w:pPr>
        <w:shd w:val="clear" w:color="auto" w:fill="FFFFFF"/>
        <w:jc w:val="left"/>
        <w:textAlignment w:val="center"/>
      </w:pPr>
      <w:r>
        <w:t>11．D</w:t>
      </w:r>
    </w:p>
    <w:p w14:paraId="28CDE91F" w14:textId="77777777" w:rsidR="00F908B1" w:rsidRDefault="00F908B1" w:rsidP="00F908B1">
      <w:pPr>
        <w:shd w:val="clear" w:color="auto" w:fill="FFFFFF"/>
        <w:jc w:val="left"/>
        <w:textAlignment w:val="center"/>
      </w:pPr>
      <w:r>
        <w:t>12．B</w:t>
      </w:r>
    </w:p>
    <w:p w14:paraId="7E750261" w14:textId="77777777" w:rsidR="00F908B1" w:rsidRDefault="00F908B1" w:rsidP="00F908B1">
      <w:pPr>
        <w:shd w:val="clear" w:color="auto" w:fill="FFFFFF"/>
        <w:jc w:val="left"/>
        <w:textAlignment w:val="center"/>
      </w:pPr>
      <w:r>
        <w:t>13．BD</w:t>
      </w:r>
    </w:p>
    <w:p w14:paraId="69E94550" w14:textId="77777777" w:rsidR="00F908B1" w:rsidRDefault="00F908B1" w:rsidP="00F908B1">
      <w:pPr>
        <w:shd w:val="clear" w:color="auto" w:fill="FFFFFF"/>
        <w:jc w:val="left"/>
        <w:textAlignment w:val="center"/>
      </w:pPr>
      <w:r>
        <w:t>14．ABC</w:t>
      </w:r>
    </w:p>
    <w:p w14:paraId="3514F47E" w14:textId="77777777" w:rsidR="00F908B1" w:rsidRDefault="00F908B1" w:rsidP="00F908B1">
      <w:pPr>
        <w:shd w:val="clear" w:color="auto" w:fill="FFFFFF"/>
        <w:jc w:val="left"/>
        <w:textAlignment w:val="center"/>
      </w:pPr>
      <w:r>
        <w:t>15．（1）6.3×10</w:t>
      </w:r>
      <w:r>
        <w:rPr>
          <w:vertAlign w:val="superscript"/>
        </w:rPr>
        <w:t>5</w:t>
      </w:r>
      <w:r>
        <w:t>J；（2）75%</w:t>
      </w:r>
    </w:p>
    <w:p w14:paraId="7FF444DC" w14:textId="77777777" w:rsidR="00F908B1" w:rsidRDefault="00F908B1" w:rsidP="00F908B1">
      <w:pPr>
        <w:shd w:val="clear" w:color="auto" w:fill="FFFFFF"/>
        <w:jc w:val="left"/>
        <w:textAlignment w:val="center"/>
      </w:pPr>
      <w:r>
        <w:t>16．（1）</w:t>
      </w:r>
      <w:r>
        <w:object w:dxaOrig="336" w:dyaOrig="252" w14:anchorId="16C88FF8">
          <v:shape id="_x0000_i1109" type="#_x0000_t75" alt="eqId3088c2099211295de775ee33dd1d03fc" style="width:16.8pt;height:12.6pt" o:ole="">
            <v:imagedata r:id="rId54" o:title="eqId3088c2099211295de775ee33dd1d03fc"/>
          </v:shape>
          <o:OLEObject Type="Embed" ProgID="Equation.DSMT4" ShapeID="_x0000_i1109" DrawAspect="Content" ObjectID="_1767720019" r:id="rId55"/>
        </w:object>
      </w:r>
      <w:r>
        <w:t>；（2）</w:t>
      </w:r>
      <w:r>
        <w:object w:dxaOrig="492" w:dyaOrig="252" w14:anchorId="2747D9A4">
          <v:shape id="_x0000_i1110" type="#_x0000_t75" alt="eqId14ba3ede0350b32e2d94c813d27f2183" style="width:24.6pt;height:12.6pt" o:ole="">
            <v:imagedata r:id="rId56" o:title="eqId14ba3ede0350b32e2d94c813d27f2183"/>
          </v:shape>
          <o:OLEObject Type="Embed" ProgID="Equation.DSMT4" ShapeID="_x0000_i1110" DrawAspect="Content" ObjectID="_1767720020" r:id="rId57"/>
        </w:object>
      </w:r>
      <w:r>
        <w:t>；（3）</w:t>
      </w:r>
      <w:r>
        <w:object w:dxaOrig="420" w:dyaOrig="228" w14:anchorId="0A751E91">
          <v:shape id="_x0000_i1111" type="#_x0000_t75" alt="eqId0a5f000c0656b6a084817cf82c02780e" style="width:21pt;height:11.4pt" o:ole="">
            <v:imagedata r:id="rId58" o:title="eqId0a5f000c0656b6a084817cf82c02780e"/>
          </v:shape>
          <o:OLEObject Type="Embed" ProgID="Equation.DSMT4" ShapeID="_x0000_i1111" DrawAspect="Content" ObjectID="_1767720021" r:id="rId59"/>
        </w:object>
      </w:r>
    </w:p>
    <w:p w14:paraId="5902A9E0" w14:textId="77777777" w:rsidR="00F908B1" w:rsidRDefault="00F908B1" w:rsidP="00F908B1">
      <w:pPr>
        <w:shd w:val="clear" w:color="auto" w:fill="FFFFFF"/>
        <w:jc w:val="left"/>
        <w:textAlignment w:val="center"/>
      </w:pPr>
      <w:r>
        <w:t>17．（1）44 Ω；（2）0. 25A；（3）5225J</w:t>
      </w:r>
    </w:p>
    <w:p w14:paraId="563BDD40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18．     不同     短     速度     控制变量法     =     A</w:t>
      </w:r>
    </w:p>
    <w:p w14:paraId="51A3C926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19．     甲     质量     吸收相同的热量     水     2∶1     升高的温度     偏小</w:t>
      </w:r>
    </w:p>
    <w:p w14:paraId="13689C09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t xml:space="preserve">20．     断开     右     0. </w:t>
      </w:r>
      <w:r>
        <w:rPr>
          <w:lang w:eastAsia="zh-CN"/>
        </w:rPr>
        <w:t xml:space="preserve">24     10     B     将滑动变阻器的滑片移至最右端     </w:t>
      </w:r>
      <w:r>
        <w:object w:dxaOrig="828" w:dyaOrig="600" w14:anchorId="4A22626D">
          <v:shape id="_x0000_i1112" type="#_x0000_t75" alt="eqIdbdaa80153b911e6c205fe8ccf3f8d45a" style="width:41.4pt;height:30pt" o:ole="">
            <v:imagedata r:id="rId60" o:title="eqIdbdaa80153b911e6c205fe8ccf3f8d45a"/>
          </v:shape>
          <o:OLEObject Type="Embed" ProgID="Equation.DSMT4" ShapeID="_x0000_i1112" DrawAspect="Content" ObjectID="_1767720022" r:id="rId61"/>
        </w:object>
      </w:r>
    </w:p>
    <w:p w14:paraId="2F36C7F5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 xml:space="preserve">21．    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7F2CE52F" wp14:editId="78614318">
            <wp:extent cx="1647825" cy="971550"/>
            <wp:effectExtent l="0" t="0" r="0" b="0"/>
            <wp:docPr id="864507621" name="图片 864507621" descr="@@@418ca3e2-7bdb-4d49-8f6a-d4ce79c1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07621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 断开     </w:t>
      </w:r>
      <w:r>
        <w:rPr>
          <w:rFonts w:eastAsia="Times New Roman"/>
          <w:i/>
          <w:lang w:eastAsia="zh-CN"/>
        </w:rPr>
        <w:t>B</w:t>
      </w:r>
      <w:r>
        <w:rPr>
          <w:lang w:eastAsia="zh-CN"/>
        </w:rPr>
        <w:t xml:space="preserve">     电路电流过小     </w:t>
      </w:r>
      <w:r>
        <w:rPr>
          <w:rFonts w:eastAsia="Times New Roman"/>
          <w:i/>
          <w:lang w:eastAsia="zh-CN"/>
        </w:rPr>
        <w:t>A</w:t>
      </w:r>
      <w:r>
        <w:rPr>
          <w:lang w:eastAsia="zh-CN"/>
        </w:rPr>
        <w:t xml:space="preserve">     3.8     1.14</w:t>
      </w:r>
    </w:p>
    <w:p w14:paraId="63A1CECE" w14:textId="77777777" w:rsidR="00F908B1" w:rsidRDefault="00F908B1" w:rsidP="00F908B1">
      <w:pPr>
        <w:shd w:val="clear" w:color="auto" w:fill="FFFFFF"/>
        <w:jc w:val="left"/>
        <w:textAlignment w:val="center"/>
        <w:rPr>
          <w:lang w:eastAsia="zh-CN"/>
        </w:rPr>
      </w:pPr>
    </w:p>
    <w:p w14:paraId="6D136417" w14:textId="77777777" w:rsidR="00F908B1" w:rsidRPr="00F908B1" w:rsidRDefault="00F908B1" w:rsidP="001C7D44">
      <w:pPr>
        <w:spacing w:line="360" w:lineRule="auto"/>
        <w:jc w:val="center"/>
        <w:rPr>
          <w:rFonts w:ascii="黑体" w:eastAsia="黑体" w:hAnsi="黑体" w:hint="eastAsia"/>
          <w:color w:val="FF0000"/>
          <w:lang w:eastAsia="zh-CN"/>
        </w:rPr>
      </w:pPr>
    </w:p>
    <w:sectPr w:rsidR="00F908B1" w:rsidRPr="00F908B1" w:rsidSect="003D210B">
      <w:footerReference w:type="default" r:id="rId63"/>
      <w:type w:val="continuous"/>
      <w:pgSz w:w="11907" w:h="16840"/>
      <w:pgMar w:top="1152" w:right="1304" w:bottom="811" w:left="130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BEB59" w14:textId="77777777" w:rsidR="003D210B" w:rsidRDefault="003D210B" w:rsidP="00C13A24">
      <w:r>
        <w:separator/>
      </w:r>
    </w:p>
  </w:endnote>
  <w:endnote w:type="continuationSeparator" w:id="0">
    <w:p w14:paraId="2C26D1AE" w14:textId="77777777" w:rsidR="003D210B" w:rsidRDefault="003D210B" w:rsidP="00C1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NewRomans">
    <w:altName w:val="Segoe Print"/>
    <w:charset w:val="00"/>
    <w:family w:val="auto"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01717" w14:textId="77777777" w:rsidR="00F908B1" w:rsidRPr="00BC62FB" w:rsidRDefault="00F908B1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5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EAE2A" w14:textId="5C9DA702" w:rsidR="00F908B1" w:rsidRPr="00BC62FB" w:rsidRDefault="00F908B1" w:rsidP="00BC62FB">
    <w:pPr>
      <w:jc w:val="center"/>
      <w:rPr>
        <w:lang w:eastAsia="zh-CN"/>
      </w:rPr>
    </w:pPr>
    <w:r>
      <w:rPr>
        <w:rFonts w:hint="eastAsia"/>
        <w:lang w:eastAsia="zh-CN"/>
      </w:rPr>
      <w:t>试卷第</w:t>
    </w:r>
    <w:r>
      <w:fldChar w:fldCharType="begin"/>
    </w:r>
    <w:r>
      <w:rPr>
        <w:lang w:eastAsia="zh-CN"/>
      </w:rPr>
      <w:instrText xml:space="preserve"> =</w:instrText>
    </w:r>
    <w:r>
      <w:fldChar w:fldCharType="begin"/>
    </w:r>
    <w:r>
      <w:rPr>
        <w:lang w:eastAsia="zh-CN"/>
      </w:rPr>
      <w:instrText xml:space="preserve">page  </w:instrText>
    </w:r>
    <w:r>
      <w:fldChar w:fldCharType="separate"/>
    </w:r>
    <w:r>
      <w:rPr>
        <w:noProof/>
        <w:lang w:eastAsia="zh-CN"/>
      </w:rPr>
      <w:instrText>1</w:instrText>
    </w:r>
    <w:r>
      <w:rPr>
        <w:noProof/>
      </w:rPr>
      <w:fldChar w:fldCharType="end"/>
    </w:r>
    <w:r>
      <w:rPr>
        <w:lang w:eastAsia="zh-CN"/>
      </w:rPr>
      <w:instrText xml:space="preserve"> </w:instrText>
    </w:r>
    <w:r>
      <w:fldChar w:fldCharType="separate"/>
    </w:r>
    <w:r>
      <w:rPr>
        <w:noProof/>
        <w:lang w:eastAsia="zh-CN"/>
      </w:rPr>
      <w:t>1</w:t>
    </w:r>
    <w:r>
      <w:fldChar w:fldCharType="end"/>
    </w:r>
    <w:r>
      <w:rPr>
        <w:rFonts w:hint="eastAsia"/>
        <w:lang w:eastAsia="zh-CN"/>
      </w:rPr>
      <w:t>页，共</w:t>
    </w:r>
    <w:r>
      <w:fldChar w:fldCharType="begin"/>
    </w:r>
    <w:r>
      <w:rPr>
        <w:lang w:eastAsia="zh-CN"/>
      </w:rPr>
      <w:instrText xml:space="preserve"> =</w:instrText>
    </w:r>
    <w:r>
      <w:fldChar w:fldCharType="begin"/>
    </w:r>
    <w:r>
      <w:rPr>
        <w:lang w:eastAsia="zh-CN"/>
      </w:rPr>
      <w:instrText xml:space="preserve">sectionpages  </w:instrText>
    </w:r>
    <w:r>
      <w:fldChar w:fldCharType="separate"/>
    </w:r>
    <w:r>
      <w:rPr>
        <w:noProof/>
        <w:lang w:eastAsia="zh-CN"/>
      </w:rPr>
      <w:instrText>5</w:instrText>
    </w:r>
    <w:r>
      <w:rPr>
        <w:noProof/>
      </w:rPr>
      <w:fldChar w:fldCharType="end"/>
    </w:r>
    <w:r>
      <w:rPr>
        <w:lang w:eastAsia="zh-CN"/>
      </w:rPr>
      <w:instrText xml:space="preserve"> </w:instrText>
    </w:r>
    <w:r>
      <w:fldChar w:fldCharType="separate"/>
    </w:r>
    <w:r>
      <w:rPr>
        <w:noProof/>
        <w:lang w:eastAsia="zh-CN"/>
      </w:rPr>
      <w:t>5</w:t>
    </w:r>
    <w:r>
      <w:fldChar w:fldCharType="end"/>
    </w:r>
    <w:r>
      <w:rPr>
        <w:rFonts w:hint="eastAsia"/>
        <w:lang w:eastAsia="zh-CN"/>
      </w:rPr>
      <w:t>页</w:t>
    </w:r>
  </w:p>
  <w:p w14:paraId="2AFC466B" w14:textId="77777777" w:rsidR="00F908B1" w:rsidRDefault="00F908B1">
    <w:pPr>
      <w:tabs>
        <w:tab w:val="center" w:pos="4153"/>
        <w:tab w:val="right" w:pos="8306"/>
      </w:tabs>
      <w:snapToGrid w:val="0"/>
      <w:jc w:val="left"/>
      <w:rPr>
        <w:sz w:val="2"/>
        <w:szCs w:val="2"/>
        <w:lang w:eastAsia="zh-CN"/>
      </w:rPr>
    </w:pPr>
    <w:r>
      <w:rPr>
        <w:color w:val="FFFFFF"/>
        <w:kern w:val="2"/>
        <w:sz w:val="2"/>
        <w:szCs w:val="2"/>
      </w:rPr>
      <w:pict w14:anchorId="4657D5D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kern w:val="2"/>
        <w:sz w:val="2"/>
        <w:szCs w:val="2"/>
      </w:rPr>
      <w:pict w14:anchorId="32B3A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31" type="#_x0000_t75" alt="学科网 zxxk.com" style="position:absolute;margin-left:64.05pt;margin-top:-20.75pt;width:.05pt;height:.05pt;z-index:251661312">
          <v:imagedata r:id="rId1" o:title="{75232B38-A165-1FB7-499C-2E1C792CACB5}"/>
        </v:shape>
      </w:pict>
    </w:r>
    <w:r>
      <w:rPr>
        <w:rFonts w:hint="eastAsia"/>
        <w:color w:val="FFFFFF"/>
        <w:sz w:val="2"/>
        <w:szCs w:val="2"/>
        <w:lang w:eastAsia="zh-CN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7E95D" w14:textId="4E6610DD" w:rsidR="00025046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2CCF9C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4D7EC5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33A97793" wp14:editId="6315979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53844806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58C97" w14:textId="77777777" w:rsidR="003D210B" w:rsidRDefault="003D210B" w:rsidP="00C13A24">
      <w:r>
        <w:separator/>
      </w:r>
    </w:p>
  </w:footnote>
  <w:footnote w:type="continuationSeparator" w:id="0">
    <w:p w14:paraId="13934A6B" w14:textId="77777777" w:rsidR="003D210B" w:rsidRDefault="003D210B" w:rsidP="00C13A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6.4pt;height:21pt" o:bullet="t">
        <v:imagedata r:id="rId1" o:title=""/>
      </v:shape>
    </w:pict>
  </w:numPicBullet>
  <w:abstractNum w:abstractNumId="0" w15:restartNumberingAfterBreak="0">
    <w:nsid w:val="3FCA6E9A"/>
    <w:multiLevelType w:val="hybridMultilevel"/>
    <w:tmpl w:val="8D28CDBA"/>
    <w:lvl w:ilvl="0" w:tplc="3B7EE0FA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DA6A97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C6CA28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764A619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652DD0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71E80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476670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D42336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442E77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1198591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15"/>
    <w:rsid w:val="00001C01"/>
    <w:rsid w:val="00025046"/>
    <w:rsid w:val="00090B28"/>
    <w:rsid w:val="00134EA1"/>
    <w:rsid w:val="001C7D44"/>
    <w:rsid w:val="003A0715"/>
    <w:rsid w:val="003D210B"/>
    <w:rsid w:val="004301D0"/>
    <w:rsid w:val="004D7EC5"/>
    <w:rsid w:val="005335E4"/>
    <w:rsid w:val="005B32EF"/>
    <w:rsid w:val="007E697C"/>
    <w:rsid w:val="00A568A6"/>
    <w:rsid w:val="00C13A24"/>
    <w:rsid w:val="00CD7837"/>
    <w:rsid w:val="00CE3B2A"/>
    <w:rsid w:val="00DC7FA9"/>
    <w:rsid w:val="00F9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2182B"/>
  <w15:chartTrackingRefBased/>
  <w15:docId w15:val="{A4A81EE9-B6D5-42CE-9A16-980912C8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C5"/>
    <w:pPr>
      <w:widowControl w:val="0"/>
      <w:jc w:val="both"/>
    </w:pPr>
    <w:rPr>
      <w:kern w:val="0"/>
      <w:lang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32EF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  <w:lang w:eastAsia="zh-CN"/>
    </w:rPr>
  </w:style>
  <w:style w:type="paragraph" w:styleId="2">
    <w:name w:val="heading 2"/>
    <w:basedOn w:val="a"/>
    <w:next w:val="a"/>
    <w:link w:val="20"/>
    <w:unhideWhenUsed/>
    <w:qFormat/>
    <w:rsid w:val="005B32E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_Style 0"/>
    <w:rsid w:val="004D7EC5"/>
    <w:rPr>
      <w:rFonts w:ascii="TimeNewRomans" w:eastAsia="宋体"/>
      <w:kern w:val="0"/>
      <w:sz w:val="16"/>
      <w:lang w:eastAsia="en-US"/>
      <w14:ligatures w14:val="none"/>
    </w:rPr>
  </w:style>
  <w:style w:type="paragraph" w:styleId="a3">
    <w:name w:val="header"/>
    <w:basedOn w:val="a"/>
    <w:link w:val="a4"/>
    <w:uiPriority w:val="99"/>
    <w:unhideWhenUsed/>
    <w:qFormat/>
    <w:rsid w:val="00C13A2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C13A24"/>
    <w:rPr>
      <w:kern w:val="0"/>
      <w:sz w:val="18"/>
      <w:szCs w:val="18"/>
      <w:lang w:eastAsia="en-US"/>
      <w14:ligatures w14:val="none"/>
    </w:rPr>
  </w:style>
  <w:style w:type="paragraph" w:styleId="a5">
    <w:name w:val="footer"/>
    <w:basedOn w:val="a"/>
    <w:link w:val="a6"/>
    <w:uiPriority w:val="99"/>
    <w:unhideWhenUsed/>
    <w:qFormat/>
    <w:rsid w:val="00C13A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C13A24"/>
    <w:rPr>
      <w:kern w:val="0"/>
      <w:sz w:val="18"/>
      <w:szCs w:val="18"/>
      <w:lang w:eastAsia="en-US"/>
      <w14:ligatures w14:val="none"/>
    </w:rPr>
  </w:style>
  <w:style w:type="character" w:customStyle="1" w:styleId="10">
    <w:name w:val="标题 1 字符"/>
    <w:basedOn w:val="a0"/>
    <w:link w:val="1"/>
    <w:uiPriority w:val="9"/>
    <w:qFormat/>
    <w:rsid w:val="005B32EF"/>
    <w:rPr>
      <w:rFonts w:ascii="Calibri" w:eastAsia="宋体" w:hAnsi="Calibri" w:cs="Times New Roman"/>
      <w:b/>
      <w:bCs/>
      <w:kern w:val="44"/>
      <w:sz w:val="44"/>
      <w:szCs w:val="44"/>
      <w14:ligatures w14:val="none"/>
    </w:rPr>
  </w:style>
  <w:style w:type="character" w:customStyle="1" w:styleId="20">
    <w:name w:val="标题 2 字符"/>
    <w:basedOn w:val="a0"/>
    <w:link w:val="2"/>
    <w:qFormat/>
    <w:rsid w:val="005B32EF"/>
    <w:rPr>
      <w:rFonts w:asciiTheme="majorHAnsi" w:eastAsiaTheme="majorEastAsia" w:hAnsiTheme="majorHAnsi" w:cstheme="majorBidi"/>
      <w:b/>
      <w:bCs/>
      <w:sz w:val="32"/>
      <w:szCs w:val="32"/>
      <w14:ligatures w14:val="none"/>
    </w:rPr>
  </w:style>
  <w:style w:type="paragraph" w:styleId="a7">
    <w:name w:val="caption"/>
    <w:basedOn w:val="a"/>
    <w:next w:val="a"/>
    <w:qFormat/>
    <w:rsid w:val="005B32EF"/>
    <w:pPr>
      <w:widowControl/>
      <w:spacing w:after="120"/>
      <w:jc w:val="left"/>
    </w:pPr>
    <w:rPr>
      <w:rFonts w:ascii="宋体" w:eastAsia="宋体" w:hAnsi="宋体" w:cs="Times New Roman"/>
      <w:i/>
      <w:sz w:val="24"/>
      <w:szCs w:val="24"/>
    </w:rPr>
  </w:style>
  <w:style w:type="paragraph" w:styleId="a8">
    <w:name w:val="Body Text"/>
    <w:basedOn w:val="a"/>
    <w:link w:val="a9"/>
    <w:qFormat/>
    <w:rsid w:val="005B32EF"/>
    <w:pPr>
      <w:widowControl/>
      <w:spacing w:before="180" w:after="180"/>
      <w:jc w:val="left"/>
    </w:pPr>
    <w:rPr>
      <w:rFonts w:ascii="宋体" w:eastAsia="宋体" w:hAnsi="宋体" w:cs="Times New Roman"/>
      <w:sz w:val="24"/>
      <w:szCs w:val="24"/>
    </w:rPr>
  </w:style>
  <w:style w:type="character" w:customStyle="1" w:styleId="a9">
    <w:name w:val="正文文本 字符"/>
    <w:basedOn w:val="a0"/>
    <w:link w:val="a8"/>
    <w:qFormat/>
    <w:rsid w:val="005B32EF"/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styleId="aa">
    <w:name w:val="Subtitle"/>
    <w:basedOn w:val="ab"/>
    <w:next w:val="a8"/>
    <w:link w:val="ac"/>
    <w:qFormat/>
    <w:rsid w:val="005B32EF"/>
    <w:pPr>
      <w:keepNext/>
      <w:keepLines/>
      <w:widowControl/>
      <w:spacing w:after="240"/>
      <w:outlineLvl w:val="9"/>
    </w:pPr>
    <w:rPr>
      <w:color w:val="345A8A"/>
      <w:kern w:val="0"/>
      <w:sz w:val="30"/>
      <w:szCs w:val="30"/>
      <w:lang w:eastAsia="en-US"/>
    </w:rPr>
  </w:style>
  <w:style w:type="character" w:customStyle="1" w:styleId="ac">
    <w:name w:val="副标题 字符"/>
    <w:basedOn w:val="a0"/>
    <w:link w:val="aa"/>
    <w:qFormat/>
    <w:rsid w:val="005B32EF"/>
    <w:rPr>
      <w:rFonts w:asciiTheme="majorHAnsi" w:eastAsia="宋体" w:hAnsiTheme="majorHAnsi" w:cstheme="majorBidi"/>
      <w:b/>
      <w:bCs/>
      <w:color w:val="345A8A"/>
      <w:kern w:val="0"/>
      <w:sz w:val="30"/>
      <w:szCs w:val="30"/>
      <w:lang w:eastAsia="en-US"/>
      <w14:ligatures w14:val="none"/>
    </w:rPr>
  </w:style>
  <w:style w:type="paragraph" w:styleId="ab">
    <w:name w:val="Title"/>
    <w:basedOn w:val="a"/>
    <w:next w:val="a"/>
    <w:link w:val="ad"/>
    <w:qFormat/>
    <w:rsid w:val="005B32E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kern w:val="2"/>
      <w:sz w:val="32"/>
      <w:szCs w:val="32"/>
      <w:lang w:eastAsia="zh-CN"/>
    </w:rPr>
  </w:style>
  <w:style w:type="character" w:customStyle="1" w:styleId="ad">
    <w:name w:val="标题 字符"/>
    <w:basedOn w:val="a0"/>
    <w:link w:val="ab"/>
    <w:qFormat/>
    <w:rsid w:val="005B32EF"/>
    <w:rPr>
      <w:rFonts w:asciiTheme="majorHAnsi" w:eastAsia="宋体" w:hAnsiTheme="majorHAnsi" w:cstheme="majorBidi"/>
      <w:b/>
      <w:bCs/>
      <w:sz w:val="32"/>
      <w:szCs w:val="32"/>
      <w14:ligatures w14:val="none"/>
    </w:rPr>
  </w:style>
  <w:style w:type="paragraph" w:styleId="ae">
    <w:name w:val="footnote text"/>
    <w:basedOn w:val="a"/>
    <w:link w:val="af"/>
    <w:uiPriority w:val="9"/>
    <w:unhideWhenUsed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character" w:customStyle="1" w:styleId="af">
    <w:name w:val="脚注文本 字符"/>
    <w:basedOn w:val="a0"/>
    <w:link w:val="ae"/>
    <w:uiPriority w:val="9"/>
    <w:qFormat/>
    <w:rsid w:val="005B32EF"/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table" w:styleId="af0">
    <w:name w:val="Table Grid"/>
    <w:basedOn w:val="a1"/>
    <w:uiPriority w:val="39"/>
    <w:qFormat/>
    <w:rsid w:val="005B32EF"/>
    <w:rPr>
      <w:rFonts w:ascii="Calibri" w:eastAsia="宋体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qFormat/>
    <w:rsid w:val="005B32EF"/>
    <w:rPr>
      <w:color w:val="800080"/>
      <w:u w:val="single"/>
    </w:rPr>
  </w:style>
  <w:style w:type="character" w:styleId="af2">
    <w:name w:val="Hyperlink"/>
    <w:basedOn w:val="a0"/>
    <w:uiPriority w:val="99"/>
    <w:unhideWhenUsed/>
    <w:qFormat/>
    <w:rsid w:val="005B32EF"/>
    <w:rPr>
      <w:color w:val="0000FF"/>
      <w:u w:val="single"/>
    </w:rPr>
  </w:style>
  <w:style w:type="character" w:styleId="af3">
    <w:name w:val="footnote reference"/>
    <w:basedOn w:val="a9"/>
    <w:qFormat/>
    <w:rsid w:val="005B32EF"/>
    <w:rPr>
      <w:rFonts w:ascii="宋体" w:eastAsia="宋体" w:hAnsi="宋体" w:cs="Times New Roman"/>
      <w:kern w:val="0"/>
      <w:sz w:val="24"/>
      <w:szCs w:val="24"/>
      <w:vertAlign w:val="superscript"/>
      <w:lang w:eastAsia="en-US"/>
      <w14:ligatures w14:val="none"/>
    </w:rPr>
  </w:style>
  <w:style w:type="paragraph" w:styleId="af4">
    <w:name w:val="No Spacing"/>
    <w:link w:val="af5"/>
    <w:uiPriority w:val="1"/>
    <w:qFormat/>
    <w:rsid w:val="005B32EF"/>
    <w:rPr>
      <w:rFonts w:eastAsia="Microsoft YaHei UI"/>
      <w:kern w:val="0"/>
      <w:sz w:val="22"/>
      <w14:ligatures w14:val="none"/>
    </w:rPr>
  </w:style>
  <w:style w:type="paragraph" w:styleId="af6">
    <w:name w:val="List Paragraph"/>
    <w:basedOn w:val="a"/>
    <w:uiPriority w:val="34"/>
    <w:qFormat/>
    <w:rsid w:val="005B32EF"/>
    <w:pPr>
      <w:ind w:firstLineChars="200" w:firstLine="420"/>
    </w:pPr>
    <w:rPr>
      <w:rFonts w:ascii="Calibri" w:eastAsia="宋体" w:hAnsi="Calibri" w:cs="Times New Roman"/>
      <w:kern w:val="2"/>
      <w:szCs w:val="24"/>
      <w:lang w:eastAsia="zh-CN"/>
    </w:rPr>
  </w:style>
  <w:style w:type="paragraph" w:customStyle="1" w:styleId="11">
    <w:name w:val="标题 11"/>
    <w:basedOn w:val="a"/>
    <w:next w:val="a8"/>
    <w:uiPriority w:val="9"/>
    <w:qFormat/>
    <w:rsid w:val="005B32EF"/>
    <w:pPr>
      <w:keepNext/>
      <w:keepLines/>
      <w:widowControl/>
      <w:spacing w:before="480"/>
      <w:jc w:val="left"/>
      <w:outlineLvl w:val="0"/>
    </w:pPr>
    <w:rPr>
      <w:rFonts w:ascii="宋体" w:eastAsia="宋体" w:hAnsi="宋体" w:cs="Times New Roman"/>
      <w:b/>
      <w:bCs/>
      <w:color w:val="345A8A"/>
      <w:sz w:val="32"/>
      <w:szCs w:val="32"/>
    </w:rPr>
  </w:style>
  <w:style w:type="paragraph" w:customStyle="1" w:styleId="21">
    <w:name w:val="标题 2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1"/>
    </w:pPr>
    <w:rPr>
      <w:rFonts w:ascii="宋体" w:eastAsia="宋体" w:hAnsi="宋体" w:cs="Times New Roman"/>
      <w:b/>
      <w:bCs/>
      <w:color w:val="4F81BD"/>
      <w:sz w:val="32"/>
      <w:szCs w:val="32"/>
    </w:rPr>
  </w:style>
  <w:style w:type="paragraph" w:customStyle="1" w:styleId="31">
    <w:name w:val="标题 3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2"/>
    </w:pPr>
    <w:rPr>
      <w:rFonts w:ascii="宋体" w:eastAsia="宋体" w:hAnsi="宋体" w:cs="Times New Roman"/>
      <w:b/>
      <w:bCs/>
      <w:color w:val="4F81BD"/>
      <w:sz w:val="28"/>
      <w:szCs w:val="28"/>
    </w:rPr>
  </w:style>
  <w:style w:type="paragraph" w:customStyle="1" w:styleId="41">
    <w:name w:val="标题 4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3"/>
    </w:pPr>
    <w:rPr>
      <w:rFonts w:ascii="宋体" w:eastAsia="宋体" w:hAnsi="宋体" w:cs="Times New Roman"/>
      <w:b/>
      <w:bCs/>
      <w:color w:val="4F81BD"/>
      <w:sz w:val="24"/>
      <w:szCs w:val="24"/>
    </w:rPr>
  </w:style>
  <w:style w:type="paragraph" w:customStyle="1" w:styleId="51">
    <w:name w:val="标题 5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4"/>
    </w:pPr>
    <w:rPr>
      <w:rFonts w:ascii="宋体" w:eastAsia="宋体" w:hAnsi="宋体" w:cs="Times New Roman"/>
      <w:i/>
      <w:iCs/>
      <w:color w:val="4F81BD"/>
      <w:sz w:val="24"/>
      <w:szCs w:val="24"/>
    </w:rPr>
  </w:style>
  <w:style w:type="paragraph" w:customStyle="1" w:styleId="61">
    <w:name w:val="标题 6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5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71">
    <w:name w:val="标题 7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6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81">
    <w:name w:val="标题 8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7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91">
    <w:name w:val="标题 9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8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12">
    <w:name w:val="文本块1"/>
    <w:basedOn w:val="a8"/>
    <w:next w:val="a8"/>
    <w:uiPriority w:val="9"/>
    <w:unhideWhenUsed/>
    <w:qFormat/>
    <w:rsid w:val="005B32EF"/>
    <w:pPr>
      <w:spacing w:before="100" w:after="100"/>
    </w:pPr>
    <w:rPr>
      <w:bCs/>
      <w:sz w:val="20"/>
      <w:szCs w:val="20"/>
    </w:rPr>
  </w:style>
  <w:style w:type="paragraph" w:customStyle="1" w:styleId="13">
    <w:name w:val="日期1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customStyle="1" w:styleId="14">
    <w:name w:val="标题1"/>
    <w:basedOn w:val="a"/>
    <w:next w:val="a8"/>
    <w:qFormat/>
    <w:rsid w:val="005B32EF"/>
    <w:pPr>
      <w:keepNext/>
      <w:keepLines/>
      <w:widowControl/>
      <w:spacing w:before="480" w:after="240"/>
      <w:jc w:val="center"/>
    </w:pPr>
    <w:rPr>
      <w:rFonts w:ascii="宋体" w:eastAsia="宋体" w:hAnsi="宋体" w:cs="Times New Roman"/>
      <w:b/>
      <w:bCs/>
      <w:color w:val="345A8A"/>
      <w:sz w:val="36"/>
      <w:szCs w:val="36"/>
    </w:rPr>
  </w:style>
  <w:style w:type="paragraph" w:customStyle="1" w:styleId="FirstParagraph">
    <w:name w:val="First Paragraph"/>
    <w:basedOn w:val="a8"/>
    <w:next w:val="a8"/>
    <w:qFormat/>
    <w:rsid w:val="005B32EF"/>
  </w:style>
  <w:style w:type="paragraph" w:customStyle="1" w:styleId="Compact">
    <w:name w:val="Compact"/>
    <w:basedOn w:val="a8"/>
    <w:qFormat/>
    <w:rsid w:val="005B32EF"/>
    <w:pPr>
      <w:spacing w:before="36" w:after="36"/>
    </w:pPr>
  </w:style>
  <w:style w:type="paragraph" w:customStyle="1" w:styleId="Author">
    <w:name w:val="Author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customStyle="1" w:styleId="Abstract">
    <w:name w:val="Abstract"/>
    <w:basedOn w:val="a"/>
    <w:next w:val="a8"/>
    <w:qFormat/>
    <w:rsid w:val="005B32EF"/>
    <w:pPr>
      <w:keepNext/>
      <w:keepLines/>
      <w:widowControl/>
      <w:spacing w:before="300" w:after="300"/>
      <w:jc w:val="left"/>
    </w:pPr>
    <w:rPr>
      <w:rFonts w:ascii="宋体" w:eastAsia="宋体" w:hAnsi="宋体" w:cs="Times New Roman"/>
      <w:sz w:val="20"/>
      <w:szCs w:val="20"/>
    </w:rPr>
  </w:style>
  <w:style w:type="paragraph" w:customStyle="1" w:styleId="15">
    <w:name w:val="书目1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table" w:customStyle="1" w:styleId="Table">
    <w:name w:val="Table"/>
    <w:semiHidden/>
    <w:unhideWhenUsed/>
    <w:qFormat/>
    <w:rsid w:val="005B32EF"/>
    <w:rPr>
      <w:rFonts w:ascii="宋体" w:eastAsia="宋体" w:hAnsi="宋体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qFormat/>
    <w:rsid w:val="005B32EF"/>
    <w:pPr>
      <w:keepNext/>
      <w:keepLines/>
      <w:widowControl/>
      <w:jc w:val="left"/>
    </w:pPr>
    <w:rPr>
      <w:rFonts w:ascii="宋体" w:eastAsia="宋体" w:hAnsi="宋体" w:cs="Times New Roman"/>
      <w:b/>
      <w:sz w:val="24"/>
      <w:szCs w:val="24"/>
    </w:rPr>
  </w:style>
  <w:style w:type="paragraph" w:customStyle="1" w:styleId="Definition">
    <w:name w:val="Definition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paragraph" w:customStyle="1" w:styleId="TableCaption">
    <w:name w:val="Table Caption"/>
    <w:basedOn w:val="a7"/>
    <w:qFormat/>
    <w:rsid w:val="005B32EF"/>
    <w:pPr>
      <w:keepNext/>
    </w:pPr>
  </w:style>
  <w:style w:type="paragraph" w:customStyle="1" w:styleId="ImageCaption">
    <w:name w:val="Image Caption"/>
    <w:basedOn w:val="a7"/>
    <w:qFormat/>
    <w:rsid w:val="005B32EF"/>
  </w:style>
  <w:style w:type="paragraph" w:customStyle="1" w:styleId="Figure">
    <w:name w:val="Figure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paragraph" w:customStyle="1" w:styleId="CaptionedFigure">
    <w:name w:val="Captioned Figure"/>
    <w:basedOn w:val="Figure"/>
    <w:qFormat/>
    <w:rsid w:val="005B32EF"/>
    <w:pPr>
      <w:keepNext/>
    </w:pPr>
  </w:style>
  <w:style w:type="character" w:customStyle="1" w:styleId="VerbatimChar">
    <w:name w:val="Verbatim Char"/>
    <w:basedOn w:val="a9"/>
    <w:link w:val="SourceCode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paragraph" w:customStyle="1" w:styleId="SourceCode">
    <w:name w:val="Source Code"/>
    <w:basedOn w:val="a"/>
    <w:link w:val="VerbatimChar"/>
    <w:qFormat/>
    <w:rsid w:val="005B32EF"/>
    <w:pPr>
      <w:widowControl/>
      <w:wordWrap w:val="0"/>
      <w:spacing w:after="200"/>
      <w:jc w:val="left"/>
    </w:pPr>
    <w:rPr>
      <w:rFonts w:ascii="Consolas" w:eastAsia="宋体" w:hAnsi="Consolas" w:cs="Times New Roman"/>
      <w:sz w:val="22"/>
      <w:szCs w:val="24"/>
    </w:rPr>
  </w:style>
  <w:style w:type="paragraph" w:customStyle="1" w:styleId="TOC1">
    <w:name w:val="TOC 标题1"/>
    <w:basedOn w:val="1"/>
    <w:next w:val="a8"/>
    <w:uiPriority w:val="39"/>
    <w:unhideWhenUsed/>
    <w:qFormat/>
    <w:rsid w:val="005B32EF"/>
    <w:pPr>
      <w:widowControl/>
      <w:spacing w:before="240" w:after="0" w:line="259" w:lineRule="auto"/>
      <w:jc w:val="left"/>
      <w:outlineLvl w:val="9"/>
    </w:pPr>
    <w:rPr>
      <w:rFonts w:ascii="宋体" w:hAnsi="宋体"/>
      <w:b w:val="0"/>
      <w:bCs w:val="0"/>
      <w:color w:val="365F91"/>
      <w:kern w:val="0"/>
      <w:sz w:val="32"/>
      <w:szCs w:val="32"/>
      <w:lang w:eastAsia="en-US"/>
    </w:rPr>
  </w:style>
  <w:style w:type="character" w:customStyle="1" w:styleId="KeywordTok">
    <w:name w:val="KeywordTok"/>
    <w:basedOn w:val="VerbatimChar"/>
    <w:qFormat/>
    <w:rsid w:val="005B32EF"/>
    <w:rPr>
      <w:rFonts w:ascii="Consolas" w:eastAsia="宋体" w:hAnsi="Consolas" w:cs="Times New Roman"/>
      <w:b/>
      <w:color w:val="007020"/>
      <w:kern w:val="0"/>
      <w:sz w:val="22"/>
      <w:szCs w:val="24"/>
      <w:lang w:eastAsia="en-US"/>
      <w14:ligatures w14:val="none"/>
    </w:rPr>
  </w:style>
  <w:style w:type="character" w:customStyle="1" w:styleId="DataTypeTok">
    <w:name w:val="DataTypeTok"/>
    <w:basedOn w:val="VerbatimChar"/>
    <w:qFormat/>
    <w:rsid w:val="005B32EF"/>
    <w:rPr>
      <w:rFonts w:ascii="Consolas" w:eastAsia="宋体" w:hAnsi="Consolas" w:cs="Times New Roman"/>
      <w:color w:val="902000"/>
      <w:kern w:val="0"/>
      <w:sz w:val="22"/>
      <w:szCs w:val="24"/>
      <w:lang w:eastAsia="en-US"/>
      <w14:ligatures w14:val="none"/>
    </w:rPr>
  </w:style>
  <w:style w:type="character" w:customStyle="1" w:styleId="DecValTok">
    <w:name w:val="DecVal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BaseNTok">
    <w:name w:val="BaseN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FloatTok">
    <w:name w:val="Float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ConstantTok">
    <w:name w:val="ConstantTok"/>
    <w:basedOn w:val="VerbatimChar"/>
    <w:qFormat/>
    <w:rsid w:val="005B32EF"/>
    <w:rPr>
      <w:rFonts w:ascii="Consolas" w:eastAsia="宋体" w:hAnsi="Consolas" w:cs="Times New Roman"/>
      <w:color w:val="880000"/>
      <w:kern w:val="0"/>
      <w:sz w:val="22"/>
      <w:szCs w:val="24"/>
      <w:lang w:eastAsia="en-US"/>
      <w14:ligatures w14:val="none"/>
    </w:rPr>
  </w:style>
  <w:style w:type="character" w:customStyle="1" w:styleId="CharTok">
    <w:name w:val="Char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pecialCharTok">
    <w:name w:val="SpecialChar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tringTok">
    <w:name w:val="String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VerbatimStringTok">
    <w:name w:val="VerbatimString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pecialStringTok">
    <w:name w:val="SpecialStringTok"/>
    <w:basedOn w:val="VerbatimChar"/>
    <w:qFormat/>
    <w:rsid w:val="005B32EF"/>
    <w:rPr>
      <w:rFonts w:ascii="Consolas" w:eastAsia="宋体" w:hAnsi="Consolas" w:cs="Times New Roman"/>
      <w:color w:val="BB6688"/>
      <w:kern w:val="0"/>
      <w:sz w:val="22"/>
      <w:szCs w:val="24"/>
      <w:lang w:eastAsia="en-US"/>
      <w14:ligatures w14:val="none"/>
    </w:rPr>
  </w:style>
  <w:style w:type="character" w:customStyle="1" w:styleId="ImportTok">
    <w:name w:val="Import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CommentTok">
    <w:name w:val="CommentTok"/>
    <w:basedOn w:val="VerbatimChar"/>
    <w:qFormat/>
    <w:rsid w:val="005B32EF"/>
    <w:rPr>
      <w:rFonts w:ascii="Consolas" w:eastAsia="宋体" w:hAnsi="Consolas" w:cs="Times New Roman"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DocumentationTok">
    <w:name w:val="DocumentationTok"/>
    <w:basedOn w:val="VerbatimChar"/>
    <w:qFormat/>
    <w:rsid w:val="005B32EF"/>
    <w:rPr>
      <w:rFonts w:ascii="Consolas" w:eastAsia="宋体" w:hAnsi="Consolas" w:cs="Times New Roman"/>
      <w:i/>
      <w:color w:val="BA2121"/>
      <w:kern w:val="0"/>
      <w:sz w:val="22"/>
      <w:szCs w:val="24"/>
      <w:lang w:eastAsia="en-US"/>
      <w14:ligatures w14:val="none"/>
    </w:rPr>
  </w:style>
  <w:style w:type="character" w:customStyle="1" w:styleId="AnnotationTok">
    <w:name w:val="Annotation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CommentVarTok">
    <w:name w:val="CommentVar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OtherTok">
    <w:name w:val="OtherTok"/>
    <w:basedOn w:val="VerbatimChar"/>
    <w:qFormat/>
    <w:rsid w:val="005B32EF"/>
    <w:rPr>
      <w:rFonts w:ascii="Consolas" w:eastAsia="宋体" w:hAnsi="Consolas" w:cs="Times New Roman"/>
      <w:color w:val="007020"/>
      <w:kern w:val="0"/>
      <w:sz w:val="22"/>
      <w:szCs w:val="24"/>
      <w:lang w:eastAsia="en-US"/>
      <w14:ligatures w14:val="none"/>
    </w:rPr>
  </w:style>
  <w:style w:type="character" w:customStyle="1" w:styleId="FunctionTok">
    <w:name w:val="FunctionTok"/>
    <w:basedOn w:val="VerbatimChar"/>
    <w:qFormat/>
    <w:rsid w:val="005B32EF"/>
    <w:rPr>
      <w:rFonts w:ascii="Consolas" w:eastAsia="宋体" w:hAnsi="Consolas" w:cs="Times New Roman"/>
      <w:color w:val="06287E"/>
      <w:kern w:val="0"/>
      <w:sz w:val="22"/>
      <w:szCs w:val="24"/>
      <w:lang w:eastAsia="en-US"/>
      <w14:ligatures w14:val="none"/>
    </w:rPr>
  </w:style>
  <w:style w:type="character" w:customStyle="1" w:styleId="VariableTok">
    <w:name w:val="VariableTok"/>
    <w:basedOn w:val="VerbatimChar"/>
    <w:qFormat/>
    <w:rsid w:val="005B32EF"/>
    <w:rPr>
      <w:rFonts w:ascii="Consolas" w:eastAsia="宋体" w:hAnsi="Consolas" w:cs="Times New Roman"/>
      <w:color w:val="19177C"/>
      <w:kern w:val="0"/>
      <w:sz w:val="22"/>
      <w:szCs w:val="24"/>
      <w:lang w:eastAsia="en-US"/>
      <w14:ligatures w14:val="none"/>
    </w:rPr>
  </w:style>
  <w:style w:type="character" w:customStyle="1" w:styleId="ControlFlowTok">
    <w:name w:val="ControlFlowTok"/>
    <w:basedOn w:val="VerbatimChar"/>
    <w:qFormat/>
    <w:rsid w:val="005B32EF"/>
    <w:rPr>
      <w:rFonts w:ascii="Consolas" w:eastAsia="宋体" w:hAnsi="Consolas" w:cs="Times New Roman"/>
      <w:b/>
      <w:color w:val="007020"/>
      <w:kern w:val="0"/>
      <w:sz w:val="22"/>
      <w:szCs w:val="24"/>
      <w:lang w:eastAsia="en-US"/>
      <w14:ligatures w14:val="none"/>
    </w:rPr>
  </w:style>
  <w:style w:type="character" w:customStyle="1" w:styleId="OperatorTok">
    <w:name w:val="OperatorTok"/>
    <w:basedOn w:val="VerbatimChar"/>
    <w:qFormat/>
    <w:rsid w:val="005B32EF"/>
    <w:rPr>
      <w:rFonts w:ascii="Consolas" w:eastAsia="宋体" w:hAnsi="Consolas" w:cs="Times New Roman"/>
      <w:color w:val="666666"/>
      <w:kern w:val="0"/>
      <w:sz w:val="22"/>
      <w:szCs w:val="24"/>
      <w:lang w:eastAsia="en-US"/>
      <w14:ligatures w14:val="none"/>
    </w:rPr>
  </w:style>
  <w:style w:type="character" w:customStyle="1" w:styleId="BuiltInTok">
    <w:name w:val="BuiltIn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ExtensionTok">
    <w:name w:val="Extension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PreprocessorTok">
    <w:name w:val="PreprocessorTok"/>
    <w:basedOn w:val="VerbatimChar"/>
    <w:qFormat/>
    <w:rsid w:val="005B32EF"/>
    <w:rPr>
      <w:rFonts w:ascii="Consolas" w:eastAsia="宋体" w:hAnsi="Consolas" w:cs="Times New Roman"/>
      <w:color w:val="BC7A00"/>
      <w:kern w:val="0"/>
      <w:sz w:val="22"/>
      <w:szCs w:val="24"/>
      <w:lang w:eastAsia="en-US"/>
      <w14:ligatures w14:val="none"/>
    </w:rPr>
  </w:style>
  <w:style w:type="character" w:customStyle="1" w:styleId="AttributeTok">
    <w:name w:val="AttributeTok"/>
    <w:basedOn w:val="VerbatimChar"/>
    <w:qFormat/>
    <w:rsid w:val="005B32EF"/>
    <w:rPr>
      <w:rFonts w:ascii="Consolas" w:eastAsia="宋体" w:hAnsi="Consolas" w:cs="Times New Roman"/>
      <w:color w:val="7D9029"/>
      <w:kern w:val="0"/>
      <w:sz w:val="22"/>
      <w:szCs w:val="24"/>
      <w:lang w:eastAsia="en-US"/>
      <w14:ligatures w14:val="none"/>
    </w:rPr>
  </w:style>
  <w:style w:type="character" w:customStyle="1" w:styleId="RegionMarkerTok">
    <w:name w:val="RegionMarker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InformationTok">
    <w:name w:val="Information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WarningTok">
    <w:name w:val="Warning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AlertTok">
    <w:name w:val="AlertTok"/>
    <w:basedOn w:val="VerbatimChar"/>
    <w:qFormat/>
    <w:rsid w:val="005B32EF"/>
    <w:rPr>
      <w:rFonts w:ascii="Consolas" w:eastAsia="宋体" w:hAnsi="Consolas" w:cs="Times New Roman"/>
      <w:b/>
      <w:color w:val="FF0000"/>
      <w:kern w:val="0"/>
      <w:sz w:val="22"/>
      <w:szCs w:val="24"/>
      <w:lang w:eastAsia="en-US"/>
      <w14:ligatures w14:val="none"/>
    </w:rPr>
  </w:style>
  <w:style w:type="character" w:customStyle="1" w:styleId="ErrorTok">
    <w:name w:val="ErrorTok"/>
    <w:basedOn w:val="VerbatimChar"/>
    <w:qFormat/>
    <w:rsid w:val="005B32EF"/>
    <w:rPr>
      <w:rFonts w:ascii="Consolas" w:eastAsia="宋体" w:hAnsi="Consolas" w:cs="Times New Roman"/>
      <w:b/>
      <w:color w:val="FF0000"/>
      <w:kern w:val="0"/>
      <w:sz w:val="22"/>
      <w:szCs w:val="24"/>
      <w:lang w:eastAsia="en-US"/>
      <w14:ligatures w14:val="none"/>
    </w:rPr>
  </w:style>
  <w:style w:type="character" w:customStyle="1" w:styleId="NormalTok">
    <w:name w:val="Normal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paragraph" w:customStyle="1" w:styleId="22">
    <w:name w:val="标题 2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1"/>
    </w:pPr>
    <w:rPr>
      <w:rFonts w:ascii="宋体" w:eastAsia="宋体" w:hAnsi="宋体" w:cs="Times New Roman"/>
      <w:b/>
      <w:bCs/>
      <w:color w:val="4F81BD"/>
      <w:sz w:val="32"/>
      <w:szCs w:val="32"/>
    </w:rPr>
  </w:style>
  <w:style w:type="paragraph" w:customStyle="1" w:styleId="32">
    <w:name w:val="标题 3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2"/>
    </w:pPr>
    <w:rPr>
      <w:rFonts w:ascii="宋体" w:eastAsia="宋体" w:hAnsi="宋体" w:cs="Times New Roman"/>
      <w:b/>
      <w:bCs/>
      <w:color w:val="4F81BD"/>
      <w:sz w:val="28"/>
      <w:szCs w:val="28"/>
    </w:rPr>
  </w:style>
  <w:style w:type="paragraph" w:customStyle="1" w:styleId="42">
    <w:name w:val="标题 4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3"/>
    </w:pPr>
    <w:rPr>
      <w:rFonts w:ascii="宋体" w:eastAsia="宋体" w:hAnsi="宋体" w:cs="Times New Roman"/>
      <w:b/>
      <w:bCs/>
      <w:color w:val="4F81BD"/>
      <w:sz w:val="24"/>
      <w:szCs w:val="24"/>
    </w:rPr>
  </w:style>
  <w:style w:type="paragraph" w:customStyle="1" w:styleId="52">
    <w:name w:val="标题 5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4"/>
    </w:pPr>
    <w:rPr>
      <w:rFonts w:ascii="宋体" w:eastAsia="宋体" w:hAnsi="宋体" w:cs="Times New Roman"/>
      <w:i/>
      <w:iCs/>
      <w:color w:val="4F81BD"/>
      <w:sz w:val="24"/>
      <w:szCs w:val="24"/>
    </w:rPr>
  </w:style>
  <w:style w:type="paragraph" w:customStyle="1" w:styleId="62">
    <w:name w:val="标题 6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5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72">
    <w:name w:val="标题 7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6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82">
    <w:name w:val="标题 8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7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92">
    <w:name w:val="标题 9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8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23">
    <w:name w:val="文本块2"/>
    <w:basedOn w:val="a8"/>
    <w:next w:val="a8"/>
    <w:uiPriority w:val="9"/>
    <w:unhideWhenUsed/>
    <w:qFormat/>
    <w:rsid w:val="005B32EF"/>
    <w:pPr>
      <w:spacing w:before="100" w:after="100"/>
    </w:pPr>
    <w:rPr>
      <w:bCs/>
      <w:sz w:val="20"/>
      <w:szCs w:val="20"/>
    </w:rPr>
  </w:style>
  <w:style w:type="paragraph" w:customStyle="1" w:styleId="24">
    <w:name w:val="日期2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table" w:customStyle="1" w:styleId="Table1">
    <w:name w:val="Table1"/>
    <w:semiHidden/>
    <w:unhideWhenUsed/>
    <w:qFormat/>
    <w:rsid w:val="005B32EF"/>
    <w:rPr>
      <w:rFonts w:ascii="宋体" w:eastAsia="宋体" w:hAnsi="宋体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ConvertedEquation">
    <w:name w:val="MTConvertedEquation"/>
    <w:basedOn w:val="a0"/>
    <w:qFormat/>
    <w:rsid w:val="005B32EF"/>
    <w:rPr>
      <w:rFonts w:ascii="Times New Roman" w:eastAsiaTheme="minorEastAsia" w:hAnsi="Times New Roman"/>
      <w:kern w:val="0"/>
      <w:szCs w:val="21"/>
    </w:rPr>
  </w:style>
  <w:style w:type="paragraph" w:customStyle="1" w:styleId="MTDisplayEquation">
    <w:name w:val="MTDisplayEquation"/>
    <w:basedOn w:val="a"/>
    <w:next w:val="a"/>
    <w:link w:val="MTDisplayEquationChar"/>
    <w:qFormat/>
    <w:rsid w:val="005B32EF"/>
    <w:pPr>
      <w:widowControl/>
      <w:tabs>
        <w:tab w:val="center" w:pos="5000"/>
        <w:tab w:val="right" w:pos="9980"/>
      </w:tabs>
      <w:spacing w:line="288" w:lineRule="auto"/>
      <w:jc w:val="left"/>
    </w:pPr>
    <w:rPr>
      <w:rFonts w:ascii="Calibri" w:eastAsia="宋体" w:hAnsi="Calibri" w:cs="Times New Roman"/>
      <w:kern w:val="2"/>
      <w:szCs w:val="24"/>
      <w:lang w:eastAsia="zh-CN"/>
    </w:rPr>
  </w:style>
  <w:style w:type="character" w:customStyle="1" w:styleId="MTDisplayEquationChar">
    <w:name w:val="MTDisplayEquation Char"/>
    <w:basedOn w:val="a0"/>
    <w:link w:val="MTDisplayEquation"/>
    <w:qFormat/>
    <w:rsid w:val="005B32EF"/>
    <w:rPr>
      <w:rFonts w:ascii="Calibri" w:eastAsia="宋体" w:hAnsi="Calibri" w:cs="Times New Roman"/>
      <w:szCs w:val="24"/>
      <w14:ligatures w14:val="none"/>
    </w:rPr>
  </w:style>
  <w:style w:type="character" w:styleId="af7">
    <w:name w:val="Placeholder Text"/>
    <w:basedOn w:val="a0"/>
    <w:uiPriority w:val="99"/>
    <w:unhideWhenUsed/>
    <w:qFormat/>
    <w:rsid w:val="005B32EF"/>
    <w:rPr>
      <w:color w:val="808080"/>
    </w:rPr>
  </w:style>
  <w:style w:type="paragraph" w:styleId="af8">
    <w:name w:val="Balloon Text"/>
    <w:basedOn w:val="a"/>
    <w:link w:val="af9"/>
    <w:uiPriority w:val="99"/>
    <w:semiHidden/>
    <w:unhideWhenUsed/>
    <w:rsid w:val="001C7D44"/>
    <w:rPr>
      <w:rFonts w:ascii="Calibri" w:eastAsia="宋体" w:hAnsi="Calibri" w:cs="Times New Roman"/>
      <w:kern w:val="2"/>
      <w:sz w:val="18"/>
      <w:szCs w:val="18"/>
      <w:lang w:eastAsia="zh-CN"/>
    </w:rPr>
  </w:style>
  <w:style w:type="character" w:customStyle="1" w:styleId="af9">
    <w:name w:val="批注框文本 字符"/>
    <w:basedOn w:val="a0"/>
    <w:link w:val="af8"/>
    <w:uiPriority w:val="99"/>
    <w:semiHidden/>
    <w:rsid w:val="001C7D44"/>
    <w:rPr>
      <w:rFonts w:ascii="Calibri" w:eastAsia="宋体" w:hAnsi="Calibri" w:cs="Times New Roman"/>
      <w:sz w:val="18"/>
      <w:szCs w:val="18"/>
      <w14:ligatures w14:val="none"/>
    </w:rPr>
  </w:style>
  <w:style w:type="character" w:customStyle="1" w:styleId="af5">
    <w:name w:val="无间隔 字符"/>
    <w:basedOn w:val="a0"/>
    <w:link w:val="af4"/>
    <w:uiPriority w:val="1"/>
    <w:rsid w:val="001C7D44"/>
    <w:rPr>
      <w:rFonts w:eastAsia="Microsoft YaHei UI"/>
      <w:kern w:val="0"/>
      <w:sz w:val="22"/>
      <w14:ligatures w14:val="none"/>
    </w:rPr>
  </w:style>
  <w:style w:type="paragraph" w:styleId="afa">
    <w:name w:val="Date"/>
    <w:basedOn w:val="a"/>
    <w:next w:val="a"/>
    <w:link w:val="afb"/>
    <w:uiPriority w:val="99"/>
    <w:semiHidden/>
    <w:unhideWhenUsed/>
    <w:rsid w:val="001C7D44"/>
    <w:pPr>
      <w:ind w:leftChars="2500" w:left="100"/>
    </w:pPr>
    <w:rPr>
      <w:rFonts w:ascii="Calibri" w:eastAsia="宋体" w:hAnsi="Calibri" w:cs="Times New Roman"/>
      <w:kern w:val="2"/>
      <w:lang w:eastAsia="zh-CN"/>
    </w:rPr>
  </w:style>
  <w:style w:type="character" w:customStyle="1" w:styleId="afb">
    <w:name w:val="日期 字符"/>
    <w:basedOn w:val="a0"/>
    <w:link w:val="afa"/>
    <w:uiPriority w:val="99"/>
    <w:semiHidden/>
    <w:rsid w:val="001C7D44"/>
    <w:rPr>
      <w:rFonts w:ascii="Calibri" w:eastAsia="宋体" w:hAnsi="Calibri" w:cs="Times New Roman"/>
      <w14:ligatures w14:val="none"/>
    </w:rPr>
  </w:style>
  <w:style w:type="paragraph" w:customStyle="1" w:styleId="DefaultParagraph">
    <w:name w:val="DefaultParagraph"/>
    <w:rsid w:val="001C7D44"/>
    <w:rPr>
      <w:rFonts w:ascii="Times New Roman" w:eastAsia="宋体" w:hAnsi="Calibri" w:cs="Times New Roman"/>
      <w14:ligatures w14:val="none"/>
    </w:rPr>
  </w:style>
  <w:style w:type="paragraph" w:customStyle="1" w:styleId="msonormal0">
    <w:name w:val="msonormal"/>
    <w:basedOn w:val="a"/>
    <w:rsid w:val="00DC7F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4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12.wmf"/><Relationship Id="rId34" Type="http://schemas.openxmlformats.org/officeDocument/2006/relationships/image" Target="media/image17.png"/><Relationship Id="rId42" Type="http://schemas.openxmlformats.org/officeDocument/2006/relationships/oleObject" Target="embeddings/oleObject15.bin"/><Relationship Id="rId47" Type="http://schemas.openxmlformats.org/officeDocument/2006/relationships/image" Target="media/image25.png"/><Relationship Id="rId50" Type="http://schemas.openxmlformats.org/officeDocument/2006/relationships/image" Target="media/image27.wmf"/><Relationship Id="rId55" Type="http://schemas.openxmlformats.org/officeDocument/2006/relationships/oleObject" Target="embeddings/oleObject20.bin"/><Relationship Id="rId63" Type="http://schemas.openxmlformats.org/officeDocument/2006/relationships/footer" Target="footer3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oleObject" Target="embeddings/oleObject9.bin"/><Relationship Id="rId11" Type="http://schemas.openxmlformats.org/officeDocument/2006/relationships/image" Target="media/image6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1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3.png"/><Relationship Id="rId53" Type="http://schemas.openxmlformats.org/officeDocument/2006/relationships/oleObject" Target="embeddings/oleObject19.bin"/><Relationship Id="rId58" Type="http://schemas.openxmlformats.org/officeDocument/2006/relationships/image" Target="media/image31.wmf"/><Relationship Id="rId5" Type="http://schemas.openxmlformats.org/officeDocument/2006/relationships/footnotes" Target="footnotes.xml"/><Relationship Id="rId61" Type="http://schemas.openxmlformats.org/officeDocument/2006/relationships/oleObject" Target="embeddings/oleObject23.bin"/><Relationship Id="rId19" Type="http://schemas.openxmlformats.org/officeDocument/2006/relationships/image" Target="media/image11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8.bin"/><Relationship Id="rId30" Type="http://schemas.openxmlformats.org/officeDocument/2006/relationships/image" Target="media/image16.wmf"/><Relationship Id="rId35" Type="http://schemas.openxmlformats.org/officeDocument/2006/relationships/image" Target="media/image18.png"/><Relationship Id="rId43" Type="http://schemas.openxmlformats.org/officeDocument/2006/relationships/oleObject" Target="embeddings/oleObject16.bin"/><Relationship Id="rId48" Type="http://schemas.openxmlformats.org/officeDocument/2006/relationships/footer" Target="footer1.xml"/><Relationship Id="rId56" Type="http://schemas.openxmlformats.org/officeDocument/2006/relationships/image" Target="media/image30.wmf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oleObject" Target="embeddings/oleObject18.bin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3.bin"/><Relationship Id="rId46" Type="http://schemas.openxmlformats.org/officeDocument/2006/relationships/image" Target="media/image24.png"/><Relationship Id="rId59" Type="http://schemas.openxmlformats.org/officeDocument/2006/relationships/oleObject" Target="embeddings/oleObject22.bin"/><Relationship Id="rId20" Type="http://schemas.openxmlformats.org/officeDocument/2006/relationships/oleObject" Target="embeddings/oleObject4.bin"/><Relationship Id="rId41" Type="http://schemas.openxmlformats.org/officeDocument/2006/relationships/image" Target="media/image22.wmf"/><Relationship Id="rId54" Type="http://schemas.openxmlformats.org/officeDocument/2006/relationships/image" Target="media/image29.wmf"/><Relationship Id="rId62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wmf"/><Relationship Id="rId28" Type="http://schemas.openxmlformats.org/officeDocument/2006/relationships/image" Target="media/image15.wmf"/><Relationship Id="rId36" Type="http://schemas.openxmlformats.org/officeDocument/2006/relationships/image" Target="media/image19.png"/><Relationship Id="rId49" Type="http://schemas.openxmlformats.org/officeDocument/2006/relationships/footer" Target="footer2.xml"/><Relationship Id="rId57" Type="http://schemas.openxmlformats.org/officeDocument/2006/relationships/oleObject" Target="embeddings/oleObject21.bin"/><Relationship Id="rId10" Type="http://schemas.openxmlformats.org/officeDocument/2006/relationships/image" Target="media/image5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7.bin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9" Type="http://schemas.openxmlformats.org/officeDocument/2006/relationships/image" Target="media/image2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744</Words>
  <Characters>4245</Characters>
  <Application>Microsoft Office Word</Application>
  <DocSecurity>0</DocSecurity>
  <Lines>35</Lines>
  <Paragraphs>9</Paragraphs>
  <ScaleCrop>false</ScaleCrop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2024-01-25T12:32:00Z</dcterms:created>
  <dcterms:modified xsi:type="dcterms:W3CDTF">2024-01-25T12:32:00Z</dcterms:modified>
</cp:coreProperties>
</file>