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4E40BE18">
      <w:pPr>
        <w:jc w:val="center"/>
        <w:textAlignment w:val="center"/>
        <w:rPr>
          <w:rFonts w:ascii="宋体" w:hAnsi="宋体" w:cs="宋体" w:hint="eastAsia"/>
          <w:b/>
          <w:i w:val="0"/>
          <w:color w:val="000000"/>
          <w:sz w:val="36"/>
          <w:szCs w:val="28"/>
          <w:lang w:eastAsia="zh-CN"/>
        </w:rPr>
      </w:pPr>
      <w:r>
        <w:rPr>
          <w:rFonts w:ascii="宋体" w:hAnsi="宋体" w:cs="宋体" w:hint="eastAsia"/>
          <w:b/>
          <w:i w:val="0"/>
          <w:color w:val="000000"/>
          <w:sz w:val="36"/>
          <w:szCs w:val="28"/>
          <w:lang w:val="en-US"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10312400</wp:posOffset>
            </wp:positionH>
            <wp:positionV relativeFrom="topMargin">
              <wp:posOffset>12268200</wp:posOffset>
            </wp:positionV>
            <wp:extent cx="469900" cy="482600"/>
            <wp:wrapNone/>
            <wp:docPr id="10005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r>
        <w:rPr>
          <w:rFonts w:ascii="宋体" w:hAnsi="宋体" w:cs="宋体" w:hint="eastAsia"/>
          <w:b/>
          <w:i w:val="0"/>
          <w:color w:val="000000"/>
          <w:sz w:val="36"/>
          <w:szCs w:val="28"/>
          <w:lang w:val="en-US" w:eastAsia="zh-CN"/>
        </w:rPr>
        <w:t>2</w:t>
      </w:r>
      <w:r>
        <w:rPr>
          <w:rFonts w:ascii="宋体" w:eastAsia="宋体" w:hAnsi="宋体" w:cs="宋体"/>
          <w:b/>
          <w:i w:val="0"/>
          <w:color w:val="000000"/>
          <w:sz w:val="36"/>
          <w:szCs w:val="28"/>
        </w:rPr>
        <w:t>024-2025学年度</w:t>
      </w:r>
      <w:r>
        <w:rPr>
          <w:rFonts w:ascii="宋体" w:hAnsi="宋体" w:cs="宋体" w:hint="eastAsia"/>
          <w:b/>
          <w:i w:val="0"/>
          <w:color w:val="000000"/>
          <w:sz w:val="36"/>
          <w:szCs w:val="28"/>
          <w:lang w:eastAsia="zh-CN"/>
        </w:rPr>
        <w:t>人教版八年级上册期中素养提升考试</w:t>
      </w:r>
    </w:p>
    <w:p w14:paraId="4F60132F">
      <w:pPr>
        <w:jc w:val="center"/>
        <w:textAlignment w:val="center"/>
        <w:rPr>
          <w:rFonts w:ascii="宋体" w:eastAsia="宋体" w:hAnsi="宋体" w:cs="宋体"/>
          <w:b/>
          <w:i w:val="0"/>
          <w:color w:val="000000"/>
          <w:sz w:val="30"/>
        </w:rPr>
      </w:pPr>
      <w:r>
        <w:rPr>
          <w:rFonts w:ascii="宋体" w:eastAsia="宋体" w:hAnsi="宋体" w:cs="宋体"/>
          <w:b/>
          <w:i w:val="0"/>
          <w:color w:val="000000"/>
          <w:sz w:val="30"/>
        </w:rPr>
        <w:t>物理试卷</w:t>
      </w:r>
    </w:p>
    <w:bookmarkEnd w:id="0"/>
    <w:p w14:paraId="28D363B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center"/>
        <w:rPr>
          <w:rFonts w:ascii="楷体" w:eastAsia="楷体" w:hAnsi="楷体" w:cs="楷体" w:hint="eastAsia"/>
          <w:b w:val="0"/>
          <w:i w:val="0"/>
          <w:color w:val="000000"/>
          <w:sz w:val="21"/>
          <w:lang w:eastAsia="zh-CN"/>
        </w:rPr>
      </w:pPr>
      <w:r>
        <w:rPr>
          <w:rFonts w:ascii="楷体" w:eastAsia="楷体" w:hAnsi="楷体" w:cs="楷体" w:hint="eastAsia"/>
          <w:b w:val="0"/>
          <w:i w:val="0"/>
          <w:color w:val="000000"/>
          <w:sz w:val="21"/>
        </w:rPr>
        <w:t>考试范围：</w:t>
      </w:r>
      <w:r>
        <w:rPr>
          <w:rFonts w:ascii="楷体" w:eastAsia="楷体" w:hAnsi="楷体" w:cs="楷体" w:hint="eastAsia"/>
          <w:b w:val="0"/>
          <w:i w:val="0"/>
          <w:color w:val="000000"/>
          <w:sz w:val="21"/>
          <w:lang w:val="en-US" w:eastAsia="zh-CN"/>
        </w:rPr>
        <w:t>1-4章</w:t>
      </w:r>
      <w:r>
        <w:rPr>
          <w:rFonts w:ascii="楷体" w:eastAsia="楷体" w:hAnsi="楷体" w:cs="楷体" w:hint="eastAsia"/>
          <w:b w:val="0"/>
          <w:i w:val="0"/>
          <w:color w:val="000000"/>
          <w:sz w:val="21"/>
        </w:rPr>
        <w:t>；考试时间：100分钟；命题人：</w:t>
      </w:r>
      <w:r>
        <w:rPr>
          <w:rFonts w:ascii="楷体" w:eastAsia="楷体" w:hAnsi="楷体" w:cs="楷体" w:hint="eastAsia"/>
          <w:b w:val="0"/>
          <w:i w:val="0"/>
          <w:color w:val="000000"/>
          <w:sz w:val="21"/>
          <w:lang w:eastAsia="zh-CN"/>
        </w:rPr>
        <w:t>试题研究昌哥</w:t>
      </w:r>
    </w:p>
    <w:p w14:paraId="41BBDB2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  <w:rPr>
          <w:rFonts w:ascii="楷体" w:eastAsia="楷体" w:hAnsi="楷体" w:cs="楷体" w:hint="eastAsia"/>
          <w:b w:val="0"/>
          <w:i w:val="0"/>
          <w:color w:val="000000"/>
          <w:sz w:val="21"/>
        </w:rPr>
      </w:pPr>
      <w:r>
        <w:rPr>
          <w:rFonts w:ascii="楷体" w:eastAsia="楷体" w:hAnsi="楷体" w:cs="楷体" w:hint="eastAsia"/>
          <w:b w:val="0"/>
          <w:i w:val="0"/>
          <w:color w:val="000000"/>
          <w:sz w:val="21"/>
        </w:rPr>
        <w:t>注意事项：</w:t>
      </w:r>
    </w:p>
    <w:p w14:paraId="45A80A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  <w:rPr>
          <w:rFonts w:ascii="楷体" w:eastAsia="楷体" w:hAnsi="楷体" w:cs="楷体" w:hint="eastAsia"/>
          <w:b w:val="0"/>
          <w:i w:val="0"/>
          <w:color w:val="000000"/>
          <w:sz w:val="21"/>
          <w:lang w:val="en-US" w:eastAsia="zh-CN"/>
        </w:rPr>
      </w:pPr>
      <w:r>
        <w:rPr>
          <w:rFonts w:ascii="楷体" w:eastAsia="楷体" w:hAnsi="楷体" w:cs="楷体" w:hint="eastAsia"/>
          <w:b w:val="0"/>
          <w:i w:val="0"/>
          <w:color w:val="000000"/>
          <w:sz w:val="21"/>
        </w:rPr>
        <w:t>1．答题前填写好自己的姓名、班级、考号等信息</w:t>
      </w:r>
      <w:r>
        <w:rPr>
          <w:rFonts w:ascii="楷体" w:eastAsia="楷体" w:hAnsi="楷体" w:cs="楷体" w:hint="eastAsia"/>
          <w:b w:val="0"/>
          <w:i w:val="0"/>
          <w:color w:val="000000"/>
          <w:sz w:val="21"/>
          <w:lang w:eastAsia="zh-CN"/>
        </w:rPr>
        <w:t>在答题卡指定位置上</w:t>
      </w:r>
      <w:r>
        <w:rPr>
          <w:rFonts w:ascii="楷体" w:eastAsia="楷体" w:hAnsi="楷体" w:cs="楷体" w:hint="eastAsia"/>
          <w:b w:val="0"/>
          <w:i w:val="0"/>
          <w:color w:val="000000"/>
          <w:sz w:val="21"/>
          <w:lang w:val="en-US" w:eastAsia="zh-CN"/>
        </w:rPr>
        <w:t>.</w:t>
      </w:r>
    </w:p>
    <w:p w14:paraId="0A0C427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  <w:rPr>
          <w:rFonts w:ascii="楷体" w:eastAsia="楷体" w:hAnsi="楷体" w:cs="楷体" w:hint="eastAsia"/>
          <w:b w:val="0"/>
          <w:i w:val="0"/>
          <w:color w:val="000000"/>
          <w:sz w:val="21"/>
          <w:lang w:val="en-US" w:eastAsia="zh-CN"/>
        </w:rPr>
      </w:pPr>
      <w:r>
        <w:rPr>
          <w:rFonts w:ascii="楷体" w:eastAsia="楷体" w:hAnsi="楷体" w:cs="楷体" w:hint="eastAsia"/>
          <w:b w:val="0"/>
          <w:i w:val="0"/>
          <w:color w:val="000000"/>
          <w:sz w:val="21"/>
        </w:rPr>
        <w:t>2．请将答案正确填写在答题卡上</w:t>
      </w:r>
      <w:r>
        <w:rPr>
          <w:rFonts w:ascii="楷体" w:eastAsia="楷体" w:hAnsi="楷体" w:cs="楷体" w:hint="eastAsia"/>
          <w:b w:val="0"/>
          <w:i w:val="0"/>
          <w:color w:val="000000"/>
          <w:sz w:val="21"/>
          <w:lang w:eastAsia="zh-CN"/>
        </w:rPr>
        <w:t>，否则作答无效</w:t>
      </w:r>
      <w:r>
        <w:rPr>
          <w:rFonts w:ascii="楷体" w:eastAsia="楷体" w:hAnsi="楷体" w:cs="楷体" w:hint="eastAsia"/>
          <w:b w:val="0"/>
          <w:i w:val="0"/>
          <w:color w:val="000000"/>
          <w:sz w:val="21"/>
          <w:lang w:val="en-US" w:eastAsia="zh-CN"/>
        </w:rPr>
        <w:t>.</w:t>
      </w:r>
    </w:p>
    <w:p w14:paraId="52DE28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  <w:r>
        <w:rPr>
          <w:rFonts w:ascii="宋体" w:eastAsia="宋体" w:hAnsi="宋体" w:cs="宋体"/>
          <w:b/>
          <w:i w:val="0"/>
          <w:color w:val="000000"/>
          <w:sz w:val="24"/>
        </w:rPr>
        <w:t>第I卷（</w:t>
      </w:r>
      <w:r>
        <w:rPr>
          <w:rFonts w:ascii="宋体" w:hAnsi="宋体" w:cs="宋体" w:hint="eastAsia"/>
          <w:b/>
          <w:i w:val="0"/>
          <w:color w:val="000000"/>
          <w:sz w:val="24"/>
          <w:lang w:val="en-US" w:eastAsia="zh-CN"/>
        </w:rPr>
        <w:t>30分</w:t>
      </w:r>
      <w:r>
        <w:rPr>
          <w:rFonts w:ascii="宋体" w:eastAsia="宋体" w:hAnsi="宋体" w:cs="宋体"/>
          <w:b/>
          <w:i w:val="0"/>
          <w:color w:val="000000"/>
          <w:sz w:val="24"/>
        </w:rPr>
        <w:t>）</w:t>
      </w:r>
    </w:p>
    <w:p w14:paraId="1368167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420" w:hanging="420" w:hangingChars="200"/>
        <w:jc w:val="left"/>
        <w:rPr>
          <w:rFonts w:ascii="Times New Roman" w:eastAsia="宋体" w:hAnsi="Times New Roman" w:cs="Times New Roman" w:hint="default"/>
          <w:b/>
          <w:bCs/>
          <w:color w:val="auto"/>
          <w:lang w:val="en-US" w:eastAsia="zh-CN"/>
        </w:rPr>
      </w:pPr>
      <w:r>
        <w:rPr>
          <w:rFonts w:ascii="Times New Roman" w:eastAsia="宋体" w:hAnsi="Times New Roman" w:cs="Times New Roman" w:hint="default"/>
          <w:b/>
          <w:bCs/>
          <w:color w:val="auto"/>
          <w:lang w:val="en-US" w:eastAsia="zh-CN"/>
        </w:rPr>
        <w:t>一、选择题（本题共</w:t>
      </w:r>
      <w:r>
        <w:rPr>
          <w:rFonts w:ascii="Times New Roman" w:hAnsi="Times New Roman" w:cs="Times New Roman" w:hint="eastAsia"/>
          <w:b/>
          <w:bCs/>
          <w:color w:val="auto"/>
          <w:lang w:val="en-US" w:eastAsia="zh-CN"/>
        </w:rPr>
        <w:t>10</w:t>
      </w:r>
      <w:r>
        <w:rPr>
          <w:rFonts w:ascii="Times New Roman" w:eastAsia="宋体" w:hAnsi="Times New Roman" w:cs="Times New Roman" w:hint="default"/>
          <w:b/>
          <w:bCs/>
          <w:color w:val="auto"/>
          <w:lang w:val="en-US" w:eastAsia="zh-CN"/>
        </w:rPr>
        <w:t>个小题，每小题3分，共</w:t>
      </w:r>
      <w:r>
        <w:rPr>
          <w:rFonts w:ascii="Times New Roman" w:hAnsi="Times New Roman" w:cs="Times New Roman" w:hint="eastAsia"/>
          <w:b/>
          <w:bCs/>
          <w:color w:val="auto"/>
          <w:lang w:val="en-US" w:eastAsia="zh-CN"/>
        </w:rPr>
        <w:t>30</w:t>
      </w:r>
      <w:r>
        <w:rPr>
          <w:rFonts w:ascii="Times New Roman" w:eastAsia="宋体" w:hAnsi="Times New Roman" w:cs="Times New Roman" w:hint="default"/>
          <w:b/>
          <w:bCs/>
          <w:color w:val="auto"/>
          <w:lang w:val="en-US" w:eastAsia="zh-CN"/>
        </w:rPr>
        <w:t>分.第1~</w:t>
      </w:r>
      <w:r>
        <w:rPr>
          <w:rFonts w:ascii="Times New Roman" w:hAnsi="Times New Roman" w:cs="Times New Roman" w:hint="eastAsia"/>
          <w:b/>
          <w:bCs/>
          <w:color w:val="auto"/>
          <w:lang w:val="en-US" w:eastAsia="zh-CN"/>
        </w:rPr>
        <w:t>8</w:t>
      </w:r>
      <w:r>
        <w:rPr>
          <w:rFonts w:ascii="Times New Roman" w:eastAsia="宋体" w:hAnsi="Times New Roman" w:cs="Times New Roman" w:hint="default"/>
          <w:b/>
          <w:bCs/>
          <w:color w:val="auto"/>
          <w:lang w:val="en-US" w:eastAsia="zh-CN"/>
        </w:rPr>
        <w:t>题为单项选择题.第</w:t>
      </w:r>
      <w:r>
        <w:rPr>
          <w:rFonts w:ascii="Times New Roman" w:hAnsi="Times New Roman" w:cs="Times New Roman" w:hint="eastAsia"/>
          <w:b/>
          <w:bCs/>
          <w:color w:val="auto"/>
          <w:lang w:val="en-US" w:eastAsia="zh-CN"/>
        </w:rPr>
        <w:t>9</w:t>
      </w:r>
      <w:r>
        <w:rPr>
          <w:rFonts w:ascii="Times New Roman" w:eastAsia="宋体" w:hAnsi="Times New Roman" w:cs="Times New Roman" w:hint="default"/>
          <w:b/>
          <w:bCs/>
          <w:color w:val="auto"/>
          <w:lang w:val="en-US" w:eastAsia="zh-CN"/>
        </w:rPr>
        <w:t>、</w:t>
      </w:r>
      <w:r>
        <w:rPr>
          <w:rFonts w:ascii="Times New Roman" w:hAnsi="Times New Roman" w:cs="Times New Roman" w:hint="eastAsia"/>
          <w:b/>
          <w:bCs/>
          <w:color w:val="auto"/>
          <w:lang w:val="en-US" w:eastAsia="zh-CN"/>
        </w:rPr>
        <w:t>10</w:t>
      </w:r>
      <w:r>
        <w:rPr>
          <w:rFonts w:ascii="Times New Roman" w:eastAsia="宋体" w:hAnsi="Times New Roman" w:cs="Times New Roman" w:hint="default"/>
          <w:b/>
          <w:bCs/>
          <w:color w:val="auto"/>
          <w:lang w:val="en-US" w:eastAsia="zh-CN"/>
        </w:rPr>
        <w:t>题为多项选择题，每小题至少有两项符合题目要求，全选对得3分，选对但不全得1分，选错或不选得0分）</w:t>
      </w:r>
    </w:p>
    <w:p w14:paraId="0ADD8B7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1．</w:t>
      </w:r>
      <w:r>
        <w:rPr>
          <w:rFonts w:hint="eastAsia"/>
          <w:lang w:eastAsia="zh-CN"/>
        </w:rPr>
        <w:t>学会估测是必须掌握的一项技能，</w:t>
      </w:r>
      <w:r>
        <w:t>下列估测中，符合实际的是（　　）</w:t>
      </w:r>
    </w:p>
    <w:p w14:paraId="46B3CF8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300"/>
        <w:jc w:val="left"/>
        <w:textAlignment w:val="center"/>
      </w:pPr>
      <w:r>
        <w:t>A．一张试卷的厚度约为1cm</w:t>
      </w:r>
      <w:r>
        <w:rPr>
          <w:rFonts w:hint="eastAsia"/>
          <w:lang w:val="en-US" w:eastAsia="zh-CN"/>
        </w:rPr>
        <w:t xml:space="preserve">          </w:t>
      </w:r>
      <w:r>
        <w:t>B．中学生正常步行的速度约为1.1m/s</w:t>
      </w:r>
    </w:p>
    <w:p w14:paraId="45FA7B1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300"/>
        <w:jc w:val="left"/>
        <w:textAlignment w:val="center"/>
        <w:rPr>
          <w:rFonts w:eastAsia="宋体" w:hint="default"/>
          <w:lang w:val="en-US" w:eastAsia="zh-CN"/>
        </w:rPr>
      </w:pPr>
      <w:r>
        <w:t>C．教室内比较舒适的温度约为37℃</w:t>
      </w:r>
      <w:r>
        <w:rPr>
          <w:rFonts w:hint="eastAsia"/>
          <w:lang w:val="en-US" w:eastAsia="zh-CN"/>
        </w:rPr>
        <w:t xml:space="preserve">   </w:t>
      </w:r>
      <w:r>
        <w:t>D．</w:t>
      </w:r>
      <w:r>
        <w:rPr>
          <w:rFonts w:hint="eastAsia"/>
          <w:lang w:eastAsia="zh-CN"/>
        </w:rPr>
        <w:t>正常人的心跳每分钟可达</w:t>
      </w:r>
      <w:r>
        <w:rPr>
          <w:rFonts w:hint="eastAsia"/>
          <w:lang w:val="en-US" w:eastAsia="zh-CN"/>
        </w:rPr>
        <w:t>300次</w:t>
      </w:r>
    </w:p>
    <w:p w14:paraId="0F04C30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5084445</wp:posOffset>
            </wp:positionH>
            <wp:positionV relativeFrom="paragraph">
              <wp:posOffset>499745</wp:posOffset>
            </wp:positionV>
            <wp:extent cx="1428750" cy="904875"/>
            <wp:effectExtent l="0" t="0" r="0" b="9525"/>
            <wp:wrapSquare wrapText="bothSides"/>
            <wp:docPr id="100003" name="图片 100003" descr="@@@41b7a0ec-68cd-42e8-a42c-8c99cfa9ac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41b7a0ec-68cd-42e8-a42c-8c99cfa9ac7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2．“飞花两岸照船红，百里榆堤半口风；卧看满天云不动，不知云与我俱东。”这是宋代诗人陈与义写的一首诗。其中“卧看满天云不动”所选的参照物是（　　）</w:t>
      </w:r>
    </w:p>
    <w:p w14:paraId="7DE6FBD0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300"/>
        <w:jc w:val="left"/>
        <w:textAlignment w:val="center"/>
      </w:pPr>
      <w:r>
        <w:t>A．船</w:t>
      </w:r>
      <w:r>
        <w:rPr>
          <w:rFonts w:hint="eastAsia"/>
          <w:lang w:val="en-US" w:eastAsia="zh-CN"/>
        </w:rPr>
        <w:t xml:space="preserve">       </w:t>
      </w:r>
      <w:r>
        <w:t>B．岸边</w:t>
      </w:r>
      <w:r>
        <w:rPr>
          <w:rFonts w:hint="eastAsia"/>
          <w:lang w:val="en-US" w:eastAsia="zh-CN"/>
        </w:rPr>
        <w:t xml:space="preserve">    </w:t>
      </w:r>
      <w:r>
        <w:t>C．岸边的树</w:t>
      </w:r>
      <w:r>
        <w:tab/>
      </w:r>
      <w:r>
        <w:rPr>
          <w:rFonts w:hint="eastAsia"/>
          <w:lang w:val="en-US" w:eastAsia="zh-CN"/>
        </w:rPr>
        <w:t xml:space="preserve"> </w:t>
      </w:r>
      <w:r>
        <w:t>D．天空飞翔的小鸟</w:t>
      </w:r>
    </w:p>
    <w:p w14:paraId="4278DCC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3．如图所示，小红同学正在演奏古筝，听众分辨出古筝的声音，是依据声音的（　　）</w:t>
      </w:r>
    </w:p>
    <w:p w14:paraId="6CE79F4F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300"/>
        <w:jc w:val="left"/>
        <w:textAlignment w:val="center"/>
      </w:pPr>
      <w:r>
        <w:t>A．响度</w:t>
      </w:r>
      <w:r>
        <w:tab/>
      </w:r>
      <w:r>
        <w:t>B．音调</w:t>
      </w:r>
      <w:r>
        <w:tab/>
      </w:r>
      <w:r>
        <w:t>C．音色</w:t>
      </w:r>
      <w:r>
        <w:tab/>
      </w:r>
      <w:r>
        <w:t>D．速度</w:t>
      </w:r>
    </w:p>
    <w:p w14:paraId="24D6364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4．科学技术是一把双刃剑，它既可以造福人类，也可能带来不利影响。生产和生活中产生的噪声会影响人们的生活，但有些情况下我们也可以利用噪声。下列现象属于利用噪声的是（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t>）</w:t>
      </w:r>
    </w:p>
    <w:p w14:paraId="3FB18D6D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300"/>
        <w:jc w:val="left"/>
        <w:textAlignment w:val="center"/>
      </w:pPr>
      <w:r>
        <w:t>A．摩托车安装消声器</w:t>
      </w:r>
      <w:r>
        <w:tab/>
      </w:r>
      <w:r>
        <w:t>B．有的道路旁设置隔声板</w:t>
      </w:r>
    </w:p>
    <w:p w14:paraId="1D2F6DD0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300"/>
        <w:jc w:val="left"/>
        <w:textAlignment w:val="center"/>
      </w:pPr>
      <w:r>
        <w:t>C．工厂工人戴着防噪声耳罩</w:t>
      </w:r>
      <w:r>
        <w:tab/>
      </w:r>
      <w:r>
        <w:t>D．飞行员根据发动机轰鸣声判断其运转情况</w:t>
      </w:r>
    </w:p>
    <w:p w14:paraId="0AADB307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5．西周晋侯鸟尊是中国青铜器中罕见的珍品，是山西博物院的“镇院之宝”。制作鸟尊等青铜器时，先用泥土制成“内范”，在其外部涂适当厚度的蜡，将蜡雕刻成所需形状，称之为“模”，然后在“模”的外面用泥土制成“外范”。通过加热使蜡液流出形成空腔（模具），在空腔中倒入青铜液，待青铜液冷却后，打碎“外范”和“内范”，就得到与“模”一样的青铜器。下列分析正确的是（　　）</w:t>
      </w:r>
    </w:p>
    <w:p w14:paraId="7D6BB9C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300"/>
        <w:jc w:val="left"/>
        <w:textAlignment w:val="center"/>
      </w:pPr>
      <w:r>
        <w:t>A．将蜡加热到液态是熔化过程，会放出热量</w:t>
      </w:r>
      <w:r>
        <w:rPr>
          <w:rFonts w:hint="eastAsia"/>
          <w:lang w:val="en-US" w:eastAsia="zh-CN"/>
        </w:rPr>
        <w:t xml:space="preserve">     </w:t>
      </w:r>
      <w:r>
        <w:t>B．青铜液冷却到固态是凝固过程，会放出热量</w:t>
      </w:r>
    </w:p>
    <w:p w14:paraId="55F6345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300"/>
        <w:jc w:val="left"/>
        <w:textAlignment w:val="center"/>
      </w:pPr>
      <w:r>
        <w:t>C．青铜液冷却到固态是凝华过程，需吸收热量</w:t>
      </w:r>
      <w:r>
        <w:rPr>
          <w:rFonts w:hint="eastAsia"/>
          <w:lang w:val="en-US" w:eastAsia="zh-CN"/>
        </w:rPr>
        <w:t xml:space="preserve">  </w:t>
      </w:r>
      <w:r>
        <w:t>D．青铜和蜡熔化过程中，温度均保持不变</w:t>
      </w:r>
    </w:p>
    <w:p w14:paraId="4DC4760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6．图所示的光现象中，与“潭清疑水浅”中“水浅”形成原理相同的是（　　）</w:t>
      </w:r>
    </w:p>
    <w:p w14:paraId="12FD14F0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300"/>
        <w:jc w:val="left"/>
        <w:textAlignment w:val="center"/>
      </w:pPr>
      <w: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771525"/>
            <wp:effectExtent l="0" t="0" r="0" b="9525"/>
            <wp:docPr id="100007" name="图片 100007" descr="@@@dbcd2caa-b20a-4844-b9c1-c6c5bf632e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dbcd2caa-b20a-4844-b9c1-c6c5bf632e5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</w:t>
      </w:r>
      <w:r>
        <w:t>水中倒影</w:t>
      </w:r>
      <w:r>
        <w:tab/>
      </w:r>
      <w:r>
        <w:t>B．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685800" cy="771525"/>
            <wp:effectExtent l="0" t="0" r="0" b="9525"/>
            <wp:docPr id="100009" name="图片 100009" descr="@@@d788e8bc-f285-49fd-a25c-9613e01a45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d788e8bc-f285-49fd-a25c-9613e01a456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</w:t>
      </w:r>
      <w:r>
        <w:t>手影形成</w:t>
      </w:r>
    </w:p>
    <w:p w14:paraId="007156E0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300"/>
        <w:jc w:val="left"/>
        <w:textAlignment w:val="center"/>
      </w:pPr>
      <w: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47750" cy="638175"/>
            <wp:effectExtent l="0" t="0" r="0" b="9525"/>
            <wp:docPr id="100011" name="图片 100011" descr="@@@c64fd275-b528-4f22-bc44-e9e7782883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c64fd275-b528-4f22-bc44-e9e77828836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</w:t>
      </w:r>
      <w:r>
        <w:t>筷子“弯折”</w:t>
      </w:r>
      <w:r>
        <w:tab/>
      </w:r>
      <w:r>
        <w:t>D．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14500" cy="428625"/>
            <wp:effectExtent l="0" t="0" r="0" b="9525"/>
            <wp:docPr id="100013" name="图片 100013" descr="@@@c43b69e7-dddf-49b0-a58a-48f88a369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c43b69e7-dddf-49b0-a58a-48f88a36994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</w:t>
      </w:r>
      <w:r>
        <w:t>激光准直</w:t>
      </w:r>
    </w:p>
    <w:p w14:paraId="30A704F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7．射击项目是我国在奥运会上的夺金强项，射击时利用“三点一线”进行瞄准，下列实例与其原理相同的是（　　）</w:t>
      </w:r>
    </w:p>
    <w:p w14:paraId="11BA1E50">
      <w:pPr>
        <w:keepNext w:val="0"/>
        <w:keepLines w:val="0"/>
        <w:pageBreakBefore w:val="0"/>
        <w:widowControl w:val="0"/>
        <w:shd w:val="clear" w:color="auto" w:fill="auto"/>
        <w:tabs>
          <w:tab w:val="left" w:pos="2078"/>
          <w:tab w:val="left" w:pos="4156"/>
          <w:tab w:val="left" w:pos="623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300"/>
        <w:jc w:val="left"/>
        <w:textAlignment w:val="center"/>
      </w:pPr>
      <w:r>
        <w:t>A．空中出现彩虹</w:t>
      </w:r>
      <w:r>
        <w:tab/>
      </w:r>
      <w:r>
        <w:t>B．做手影游戏</w:t>
      </w:r>
      <w:r>
        <w:tab/>
      </w:r>
      <w:r>
        <w:t>C．照镜子正衣冠</w:t>
      </w:r>
      <w:r>
        <w:tab/>
      </w:r>
      <w:r>
        <w:t>D．用放大镜看指纹</w:t>
      </w:r>
    </w:p>
    <w:p w14:paraId="5C4CBBE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8．如图所示，这是甲、乙、丙三个物体发出声音的波形图，下列说法正确的是（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t>）</w:t>
      </w:r>
    </w:p>
    <w:p w14:paraId="12EAB82C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firstLine="420" w:firstLineChars="200"/>
        <w:jc w:val="left"/>
        <w:textAlignment w:val="center"/>
      </w:pPr>
      <w:r>
        <w:t>A．甲、乙的音调相同，响度相同</w:t>
      </w:r>
      <w:r>
        <w:tab/>
      </w:r>
      <w:r>
        <w:t>B．甲、丙的音调相同，音色相同</w:t>
      </w:r>
    </w:p>
    <w:p w14:paraId="6B27922C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300" w:firstLine="210" w:firstLineChars="100"/>
        <w:jc w:val="left"/>
        <w:textAlignment w:val="center"/>
      </w:pPr>
      <w:r>
        <w:t>C．乙、丙的音调相同，音色相同</w:t>
      </w:r>
      <w:r>
        <w:tab/>
      </w:r>
      <w:r>
        <w:t>D．甲、丙的响度相同，音色不同</w:t>
      </w:r>
    </w:p>
    <w:p w14:paraId="509B258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9．</w:t>
      </w:r>
      <w:r>
        <w:rPr>
          <w:rFonts w:hint="eastAsia"/>
          <w:lang w:eastAsia="zh-CN"/>
        </w:rPr>
        <w:t>（多选）</w:t>
      </w:r>
      <w:r>
        <w:t>如图是一辆汽车做直线运动的图像，对线段</w:t>
      </w:r>
      <w:r>
        <w:rPr>
          <w:rFonts w:ascii="Times New Roman" w:eastAsia="Times New Roman" w:hAnsi="Times New Roman" w:cs="Times New Roman"/>
          <w:i/>
        </w:rPr>
        <w:t>OA</w:t>
      </w:r>
      <w:r>
        <w:t>、</w:t>
      </w:r>
      <w:r>
        <w:rPr>
          <w:rFonts w:ascii="Times New Roman" w:eastAsia="Times New Roman" w:hAnsi="Times New Roman" w:cs="Times New Roman"/>
          <w:i/>
        </w:rPr>
        <w:t>AB</w:t>
      </w:r>
      <w:r>
        <w:t>，</w:t>
      </w:r>
      <w:r>
        <w:rPr>
          <w:rFonts w:ascii="Times New Roman" w:eastAsia="Times New Roman" w:hAnsi="Times New Roman" w:cs="Times New Roman"/>
          <w:i/>
        </w:rPr>
        <w:t>BC</w:t>
      </w:r>
      <w:r>
        <w:t>，</w:t>
      </w:r>
      <w:r>
        <w:rPr>
          <w:rFonts w:ascii="Times New Roman" w:eastAsia="Times New Roman" w:hAnsi="Times New Roman" w:cs="Times New Roman"/>
          <w:i/>
        </w:rPr>
        <w:t>CD</w:t>
      </w:r>
      <w:r>
        <w:t>所表示的运动，下列说法正确的有（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t>）</w:t>
      </w:r>
    </w:p>
    <w:p w14:paraId="02B12E0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300"/>
        <w:jc w:val="left"/>
        <w:textAlignment w:val="center"/>
      </w:pPr>
      <w:r>
        <w:t>A．</w:t>
      </w:r>
      <w:r>
        <w:rPr>
          <w:rFonts w:ascii="Times New Roman" w:eastAsia="Times New Roman" w:hAnsi="Times New Roman" w:cs="Times New Roman"/>
          <w:i/>
        </w:rPr>
        <w:t>OA</w:t>
      </w:r>
      <w:r>
        <w:t>段汽车处于匀速直线运动状态</w:t>
      </w:r>
      <w:r>
        <w:rPr>
          <w:rFonts w:hint="eastAsia"/>
          <w:lang w:val="en-US" w:eastAsia="zh-CN"/>
        </w:rPr>
        <w:t xml:space="preserve">            </w:t>
      </w:r>
      <w:r>
        <w:t>B．</w:t>
      </w:r>
      <w:r>
        <w:rPr>
          <w:rFonts w:ascii="Times New Roman" w:eastAsia="Times New Roman" w:hAnsi="Times New Roman" w:cs="Times New Roman"/>
          <w:i/>
        </w:rPr>
        <w:t>AB</w:t>
      </w:r>
      <w:r>
        <w:t>段汽车处于匀速直线运动状态</w:t>
      </w:r>
    </w:p>
    <w:p w14:paraId="16E727B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300"/>
        <w:jc w:val="left"/>
        <w:textAlignment w:val="center"/>
      </w:pPr>
      <w:r>
        <w:t>C．前3小时内，汽车运动的平均速度为30km/h</w:t>
      </w:r>
      <w:r>
        <w:rPr>
          <w:rFonts w:hint="eastAsia"/>
          <w:lang w:val="en-US" w:eastAsia="zh-CN"/>
        </w:rPr>
        <w:t xml:space="preserve">   </w:t>
      </w:r>
      <w:r>
        <w:t>D．</w:t>
      </w:r>
      <w:r>
        <w:rPr>
          <w:rFonts w:ascii="Times New Roman" w:eastAsia="Times New Roman" w:hAnsi="Times New Roman" w:cs="Times New Roman"/>
          <w:i/>
        </w:rPr>
        <w:t>CD</w:t>
      </w:r>
      <w:r>
        <w:t>段汽车运动的速度为22.5km/h</w:t>
      </w:r>
    </w:p>
    <w:p w14:paraId="28C237D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10．</w:t>
      </w:r>
      <w:r>
        <w:rPr>
          <w:rFonts w:hint="eastAsia"/>
          <w:lang w:eastAsia="zh-CN"/>
        </w:rPr>
        <w:t>多选</w:t>
      </w:r>
      <w:r>
        <w:t>有一圆柱形敞口容器，从其左侧某一高度斜射入一束激光，在容器底部产生一个光斑</w:t>
      </w:r>
      <w:r>
        <w:rPr>
          <w:rFonts w:ascii="Times New Roman" w:eastAsia="Times New Roman" w:hAnsi="Times New Roman" w:cs="Times New Roman"/>
          <w:i/>
        </w:rPr>
        <w:t>O</w:t>
      </w:r>
      <w:r>
        <w:t>，如图所示。下列操作将使光斑向左移动的是（　　）</w:t>
      </w:r>
    </w:p>
    <w:p w14:paraId="4DEC838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380"/>
        <w:jc w:val="left"/>
        <w:textAlignment w:val="center"/>
      </w:pPr>
      <w:r>
        <w:t>A．保持水面的高度不变，使激光笔向右平移</w:t>
      </w:r>
      <w:r>
        <w:rPr>
          <w:rFonts w:hint="eastAsia"/>
          <w:lang w:val="en-US" w:eastAsia="zh-CN"/>
        </w:rPr>
        <w:t xml:space="preserve">  </w:t>
      </w:r>
      <w:r>
        <w:t>B．保持水面的高度和入射点不变，使激光的入射角减小</w:t>
      </w:r>
    </w:p>
    <w:p w14:paraId="6AFE382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380"/>
        <w:jc w:val="left"/>
        <w:textAlignment w:val="center"/>
      </w:pPr>
      <w:r>
        <w:t>C．保持激光射入的角度不变，使水面上升D．保持激光射入的角度不变，使水面下降</w:t>
      </w:r>
    </w:p>
    <w:p w14:paraId="3D86365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center"/>
        <w:rPr>
          <w:rFonts w:ascii="宋体" w:eastAsia="宋体" w:hAnsi="宋体" w:cs="宋体"/>
          <w:b/>
          <w:i w:val="0"/>
          <w:color w:val="000000"/>
          <w:sz w:val="24"/>
        </w:rPr>
      </w:pPr>
    </w:p>
    <w:p w14:paraId="4211103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center"/>
        <w:rPr>
          <w:rFonts w:ascii="宋体" w:eastAsia="宋体" w:hAnsi="宋体" w:cs="宋体"/>
          <w:b/>
          <w:i w:val="0"/>
          <w:color w:val="000000"/>
          <w:sz w:val="24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5099050</wp:posOffset>
            </wp:positionH>
            <wp:positionV relativeFrom="paragraph">
              <wp:posOffset>-118110</wp:posOffset>
            </wp:positionV>
            <wp:extent cx="1322070" cy="1124585"/>
            <wp:effectExtent l="0" t="0" r="11430" b="18415"/>
            <wp:wrapSquare wrapText="bothSides"/>
            <wp:docPr id="100019" name="图片 100019" descr="@@@384a2d22-39c4-4628-ba51-f7dfa35f1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384a2d22-39c4-4628-ba51-f7dfa35f188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22070" cy="1124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3000375</wp:posOffset>
            </wp:positionH>
            <wp:positionV relativeFrom="paragraph">
              <wp:posOffset>-134620</wp:posOffset>
            </wp:positionV>
            <wp:extent cx="1998980" cy="1179195"/>
            <wp:effectExtent l="0" t="0" r="1270" b="1905"/>
            <wp:wrapSquare wrapText="bothSides"/>
            <wp:docPr id="100017" name="图片 100017" descr="@@@0c93367c-00c8-418a-be3d-89f62298e7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0c93367c-00c8-418a-be3d-89f62298e77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98980" cy="1179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4DFE5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center"/>
        <w:rPr>
          <w:rFonts w:ascii="宋体" w:eastAsia="宋体" w:hAnsi="宋体" w:cs="宋体"/>
          <w:b/>
          <w:i w:val="0"/>
          <w:color w:val="000000"/>
          <w:sz w:val="24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631190</wp:posOffset>
            </wp:positionH>
            <wp:positionV relativeFrom="paragraph">
              <wp:posOffset>9525</wp:posOffset>
            </wp:positionV>
            <wp:extent cx="2047875" cy="752475"/>
            <wp:effectExtent l="0" t="0" r="9525" b="9525"/>
            <wp:wrapSquare wrapText="bothSides"/>
            <wp:docPr id="100015" name="图片 100015" descr="@@@345b689f-e33e-4006-af1d-bbe2eb397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345b689f-e33e-4006-af1d-bbe2eb39780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BBC57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center"/>
        <w:rPr>
          <w:rFonts w:ascii="宋体" w:eastAsia="宋体" w:hAnsi="宋体" w:cs="宋体"/>
          <w:b/>
          <w:i w:val="0"/>
          <w:color w:val="000000"/>
          <w:sz w:val="24"/>
        </w:rPr>
      </w:pPr>
    </w:p>
    <w:p w14:paraId="7AF42EC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center"/>
        <w:rPr>
          <w:rFonts w:ascii="宋体" w:eastAsia="宋体" w:hAnsi="宋体" w:cs="宋体"/>
          <w:b/>
          <w:i w:val="0"/>
          <w:color w:val="000000"/>
          <w:sz w:val="24"/>
        </w:rPr>
      </w:pPr>
    </w:p>
    <w:p w14:paraId="6276BF1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center"/>
        <w:rPr>
          <w:rFonts w:ascii="宋体" w:eastAsia="宋体" w:hAnsi="宋体" w:cs="宋体"/>
          <w:b/>
          <w:i w:val="0"/>
          <w:color w:val="000000"/>
          <w:sz w:val="24"/>
        </w:rPr>
      </w:pPr>
    </w:p>
    <w:p w14:paraId="0C891E9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center"/>
        <w:rPr>
          <w:rFonts w:ascii="宋体" w:eastAsia="宋体" w:hAnsi="宋体" w:cs="宋体"/>
          <w:b/>
          <w:i w:val="0"/>
          <w:color w:val="000000"/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1203325</wp:posOffset>
                </wp:positionH>
                <wp:positionV relativeFrom="paragraph">
                  <wp:posOffset>12065</wp:posOffset>
                </wp:positionV>
                <wp:extent cx="1123950" cy="338455"/>
                <wp:effectExtent l="0" t="0" r="0" b="4445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>
                          <a:off x="8105775" y="6279515"/>
                          <a:ext cx="1123950" cy="3384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eastAsia="宋体"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第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8题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6" o:spid="_x0000_s1025" type="#_x0000_t202" style="width:88.5pt;height:26.65pt;margin-top:0.95pt;margin-left:94.75pt;mso-height-relative:page;mso-width-relative:page;position:absolute;z-index:251664384" coordsize="21600,21600" filled="t" fillcolor="white" stroked="f">
                <o:lock v:ext="edit" aspectratio="f"/>
                <v:textbox>
                  <w:txbxContent>
                    <w:p w14:paraId="4135AB19">
                      <w:pPr>
                        <w:rPr>
                          <w:rFonts w:eastAsia="宋体"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第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>8题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5636260</wp:posOffset>
                </wp:positionH>
                <wp:positionV relativeFrom="paragraph">
                  <wp:posOffset>46355</wp:posOffset>
                </wp:positionV>
                <wp:extent cx="1123950" cy="338455"/>
                <wp:effectExtent l="0" t="0" r="0" b="4445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>
                          <a:off x="0" y="0"/>
                          <a:ext cx="1123950" cy="3384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eastAsia="宋体"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第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10题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type="#_x0000_t202" style="width:88.5pt;height:26.65pt;margin-top:3.65pt;margin-left:443.8pt;mso-height-relative:page;mso-width-relative:page;position:absolute;z-index:251666432" coordsize="21600,21600" filled="t" fillcolor="white" stroked="f">
                <o:lock v:ext="edit" aspectratio="f"/>
                <v:textbox>
                  <w:txbxContent>
                    <w:p w14:paraId="32CF0952">
                      <w:pPr>
                        <w:rPr>
                          <w:rFonts w:eastAsia="宋体"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第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>10题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3198495</wp:posOffset>
                </wp:positionH>
                <wp:positionV relativeFrom="paragraph">
                  <wp:posOffset>17145</wp:posOffset>
                </wp:positionV>
                <wp:extent cx="1123950" cy="338455"/>
                <wp:effectExtent l="0" t="0" r="0" b="4445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>
                          <a:off x="0" y="0"/>
                          <a:ext cx="1123950" cy="3384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eastAsia="宋体"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第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9题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7" type="#_x0000_t202" style="width:88.5pt;height:26.65pt;margin-top:1.35pt;margin-left:251.85pt;mso-height-relative:page;mso-width-relative:page;position:absolute;z-index:251668480" coordsize="21600,21600" filled="t" fillcolor="white" stroked="f">
                <o:lock v:ext="edit" aspectratio="f"/>
                <v:textbox>
                  <w:txbxContent>
                    <w:p w14:paraId="7F6EA454">
                      <w:pPr>
                        <w:rPr>
                          <w:rFonts w:eastAsia="宋体"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第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>9题</w:t>
                      </w:r>
                    </w:p>
                  </w:txbxContent>
                </v:textbox>
              </v:shape>
            </w:pict>
          </mc:Fallback>
        </mc:AlternateContent>
      </w:r>
    </w:p>
    <w:p w14:paraId="5D07644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both"/>
        <w:textAlignment w:val="center"/>
        <w:rPr>
          <w:rFonts w:ascii="宋体" w:eastAsia="宋体" w:hAnsi="宋体" w:cs="宋体"/>
          <w:b/>
          <w:i w:val="0"/>
          <w:color w:val="000000"/>
          <w:sz w:val="24"/>
        </w:rPr>
      </w:pPr>
    </w:p>
    <w:p w14:paraId="61FB98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  <w:r>
        <w:rPr>
          <w:rFonts w:ascii="宋体" w:eastAsia="宋体" w:hAnsi="宋体" w:cs="宋体"/>
          <w:b/>
          <w:i w:val="0"/>
          <w:color w:val="000000"/>
          <w:sz w:val="24"/>
        </w:rPr>
        <w:t>第II卷（</w:t>
      </w:r>
      <w:r>
        <w:rPr>
          <w:rFonts w:ascii="宋体" w:hAnsi="宋体" w:cs="宋体" w:hint="eastAsia"/>
          <w:b/>
          <w:i w:val="0"/>
          <w:color w:val="000000"/>
          <w:sz w:val="24"/>
          <w:lang w:val="en-US" w:eastAsia="zh-CN"/>
        </w:rPr>
        <w:t>70分</w:t>
      </w:r>
      <w:r>
        <w:rPr>
          <w:rFonts w:ascii="宋体" w:eastAsia="宋体" w:hAnsi="宋体" w:cs="宋体"/>
          <w:b/>
          <w:i w:val="0"/>
          <w:color w:val="000000"/>
          <w:sz w:val="24"/>
        </w:rPr>
        <w:t>）</w:t>
      </w:r>
    </w:p>
    <w:p w14:paraId="73F30DE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both"/>
        <w:textAlignment w:val="center"/>
        <w:rPr>
          <w:rFonts w:ascii="Times New Roman" w:eastAsia="宋体" w:hAnsi="Times New Roman" w:cs="Times New Roman" w:hint="default"/>
          <w:b/>
          <w:bCs/>
          <w:color w:val="000000"/>
          <w:lang w:val="en-US" w:eastAsia="zh-CN"/>
        </w:rPr>
      </w:pPr>
      <w:r>
        <w:rPr>
          <w:rFonts w:ascii="Times New Roman" w:eastAsia="宋体" w:hAnsi="Times New Roman" w:cs="Times New Roman" w:hint="default"/>
          <w:b/>
          <w:bCs/>
          <w:color w:val="000000"/>
          <w:lang w:val="en-US" w:eastAsia="zh-CN"/>
        </w:rPr>
        <w:t>二、填空题（本题共4个小题，每空2分，共1</w:t>
      </w:r>
      <w:r>
        <w:rPr>
          <w:rFonts w:ascii="Times New Roman" w:hAnsi="Times New Roman" w:cs="Times New Roman" w:hint="eastAsia"/>
          <w:b/>
          <w:bCs/>
          <w:color w:val="000000"/>
          <w:lang w:val="en-US" w:eastAsia="zh-CN"/>
        </w:rPr>
        <w:t>6</w:t>
      </w:r>
      <w:r>
        <w:rPr>
          <w:rFonts w:ascii="Times New Roman" w:eastAsia="宋体" w:hAnsi="Times New Roman" w:cs="Times New Roman" w:hint="default"/>
          <w:b/>
          <w:bCs/>
          <w:color w:val="000000"/>
          <w:lang w:val="en-US" w:eastAsia="zh-CN"/>
        </w:rPr>
        <w:t>分）</w:t>
      </w:r>
    </w:p>
    <w:p w14:paraId="25785BA7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11．2024年5月28日，神舟十八号航天员圆满完成出舱任务。如图，搭乘机械臂的航天员A已为空间站安装好空间碎片防护装置，航天员B正在出舱。以空间站为参照物，安装好的防护装置是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  </w:t>
      </w:r>
      <w:r>
        <w:t>的，航天员B是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  </w:t>
      </w:r>
      <w:r>
        <w:t>的。</w:t>
      </w:r>
    </w:p>
    <w:p w14:paraId="3FED2C8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4790440</wp:posOffset>
            </wp:positionH>
            <wp:positionV relativeFrom="paragraph">
              <wp:posOffset>44450</wp:posOffset>
            </wp:positionV>
            <wp:extent cx="1228725" cy="1131570"/>
            <wp:effectExtent l="0" t="0" r="9525" b="11430"/>
            <wp:wrapSquare wrapText="bothSides"/>
            <wp:docPr id="100025" name="图片 100025" descr="@@@cac7d476-b59b-4e6e-822e-a352e45e1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cac7d476-b59b-4e6e-822e-a352e45e172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131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3074670</wp:posOffset>
            </wp:positionH>
            <wp:positionV relativeFrom="paragraph">
              <wp:posOffset>75565</wp:posOffset>
            </wp:positionV>
            <wp:extent cx="685800" cy="1115695"/>
            <wp:effectExtent l="0" t="0" r="0" b="8255"/>
            <wp:wrapSquare wrapText="bothSides"/>
            <wp:docPr id="100023" name="图片 100023" descr="@@@6950261f-c541-4350-97b3-696e1d8b95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6950261f-c541-4350-97b3-696e1d8b95d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1115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51435</wp:posOffset>
            </wp:positionV>
            <wp:extent cx="2066925" cy="1076325"/>
            <wp:effectExtent l="0" t="0" r="9525" b="9525"/>
            <wp:wrapSquare wrapText="bothSides"/>
            <wp:docPr id="100021" name="图片 100021" descr="@@@daaa159a-0780-44b9-a2bd-2b4825c04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daaa159a-0780-44b9-a2bd-2b4825c0446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6639A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</w:p>
    <w:p w14:paraId="42FA148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</w:p>
    <w:p w14:paraId="66D4D9B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  <w:rPr>
          <w:rFonts w:hint="default"/>
          <w:lang w:val="en-US"/>
        </w:rPr>
      </w:pPr>
      <w:r>
        <w:rPr>
          <w:rFonts w:hint="eastAsia"/>
          <w:lang w:val="en-US" w:eastAsia="zh-CN"/>
        </w:rPr>
        <w:t xml:space="preserve">                                                              </w:t>
      </w:r>
    </w:p>
    <w:p w14:paraId="3972A0B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</w:p>
    <w:p w14:paraId="539B2E9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</w:p>
    <w:p w14:paraId="7EA7B07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</w:p>
    <w:p w14:paraId="4AF8678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2981960</wp:posOffset>
                </wp:positionH>
                <wp:positionV relativeFrom="paragraph">
                  <wp:posOffset>57785</wp:posOffset>
                </wp:positionV>
                <wp:extent cx="1123950" cy="338455"/>
                <wp:effectExtent l="0" t="0" r="0" b="4445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>
                          <a:off x="0" y="0"/>
                          <a:ext cx="1123950" cy="3384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eastAsia="宋体"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第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13题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8" type="#_x0000_t202" style="width:88.5pt;height:26.65pt;margin-top:4.55pt;margin-left:234.8pt;mso-height-relative:page;mso-width-relative:page;position:absolute;z-index:251673600" coordsize="21600,21600" filled="t" fillcolor="white" stroked="f">
                <o:lock v:ext="edit" aspectratio="f"/>
                <v:textbox>
                  <w:txbxContent>
                    <w:p w14:paraId="23E326C4">
                      <w:pPr>
                        <w:rPr>
                          <w:rFonts w:eastAsia="宋体"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第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>13题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836930</wp:posOffset>
                </wp:positionH>
                <wp:positionV relativeFrom="paragraph">
                  <wp:posOffset>64770</wp:posOffset>
                </wp:positionV>
                <wp:extent cx="1123950" cy="338455"/>
                <wp:effectExtent l="0" t="0" r="0" b="4445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>
                          <a:off x="0" y="0"/>
                          <a:ext cx="1123950" cy="3384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eastAsia="宋体"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第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12题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9" type="#_x0000_t202" style="width:88.5pt;height:26.65pt;margin-top:5.1pt;margin-left:65.9pt;mso-height-relative:page;mso-width-relative:page;position:absolute;z-index:251675648" coordsize="21600,21600" filled="t" fillcolor="white" stroked="f">
                <o:lock v:ext="edit" aspectratio="f"/>
                <v:textbox>
                  <w:txbxContent>
                    <w:p w14:paraId="102ADA02">
                      <w:pPr>
                        <w:rPr>
                          <w:rFonts w:eastAsia="宋体"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第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>12题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-1729105</wp:posOffset>
                </wp:positionH>
                <wp:positionV relativeFrom="paragraph">
                  <wp:posOffset>66675</wp:posOffset>
                </wp:positionV>
                <wp:extent cx="1123950" cy="338455"/>
                <wp:effectExtent l="0" t="0" r="0" b="4445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>
                          <a:off x="0" y="0"/>
                          <a:ext cx="1123950" cy="3384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eastAsia="宋体"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第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11题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30" type="#_x0000_t202" style="width:88.5pt;height:26.65pt;margin-top:5.25pt;margin-left:-136.15pt;mso-height-relative:page;mso-width-relative:page;position:absolute;z-index:251677696" coordsize="21600,21600" filled="t" fillcolor="white" stroked="f">
                <o:lock v:ext="edit" aspectratio="f"/>
                <v:textbox>
                  <w:txbxContent>
                    <w:p w14:paraId="3EA7068B">
                      <w:pPr>
                        <w:rPr>
                          <w:rFonts w:eastAsia="宋体"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第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>11题</w:t>
                      </w:r>
                    </w:p>
                  </w:txbxContent>
                </v:textbox>
              </v:shape>
            </w:pict>
          </mc:Fallback>
        </mc:AlternateContent>
      </w:r>
    </w:p>
    <w:p w14:paraId="03B9B56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</w:p>
    <w:p w14:paraId="70D264A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</w:p>
    <w:p w14:paraId="4E19092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12．如图所示，某同学在跳绳时听到“呜…呜…”声，这是绳子引起周围空气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</w:t>
      </w:r>
      <w:r>
        <w:t>而产生的，绳子转动越快，声音的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</w:t>
      </w:r>
      <w:r>
        <w:t>（选填“音调”“响度”或“音色”）越高。</w:t>
      </w:r>
    </w:p>
    <w:p w14:paraId="6FBB3A3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13．我国古代很早就对物态变化有所认识和应用。早在公元前21世纪，我国就掌握了青铜冶铸技术。如图所示的铸造青铜钟，就是让经过冶炼的液态铜在泥模内发生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  </w:t>
      </w:r>
      <w:r>
        <w:t>制成的。东汉王充所著《论衡》中有“云雾，雨之征也，夏则为露，冬则为霜，温则为雨，寒则为雪”。其中“露”是空气中的水蒸气遇冷发生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  </w:t>
      </w:r>
      <w:r>
        <w:t>形成的。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</w:t>
      </w:r>
    </w:p>
    <w:p w14:paraId="2A39614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  <w:r>
        <w:t>14．雨后彩虹是太阳光通过空气中大量的小水滴后形成的七色彩带，这是光的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 </w:t>
      </w:r>
      <w:r>
        <w:t>现象；看电影时，我们从不同位置都能看到屏幕上的画面，是由于光在屏幕上发生了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 </w:t>
      </w:r>
      <w:r>
        <w:t>反射。</w:t>
      </w:r>
    </w:p>
    <w:p w14:paraId="4CDD536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  <w:rPr>
          <w:rFonts w:ascii="Times New Roman" w:eastAsia="宋体" w:hAnsi="Times New Roman" w:cs="Times New Roman" w:hint="default"/>
          <w:b/>
          <w:bCs/>
          <w:color w:val="000000"/>
          <w:lang w:val="en-US" w:eastAsia="zh-CN"/>
        </w:rPr>
      </w:pPr>
      <w:r>
        <w:rPr>
          <w:rFonts w:ascii="Times New Roman" w:eastAsia="宋体" w:hAnsi="Times New Roman" w:cs="Times New Roman" w:hint="default"/>
          <w:b/>
          <w:bCs/>
          <w:color w:val="000000"/>
          <w:lang w:val="en-US" w:eastAsia="zh-CN"/>
        </w:rPr>
        <w:t>三、作图题（本题共3个小题，每小题2分，共6分）</w:t>
      </w:r>
    </w:p>
    <w:p w14:paraId="01EB5BD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15．如图甲为一个物体的s-</w:t>
      </w:r>
      <w:r>
        <w:rPr>
          <w:rFonts w:ascii="Times New Roman" w:eastAsia="Times New Roman" w:hAnsi="Times New Roman" w:cs="Times New Roman"/>
          <w:i/>
        </w:rPr>
        <w:t>t</w:t>
      </w:r>
      <w:r>
        <w:t>图像，在图乙中画出该物体的</w:t>
      </w:r>
      <w:r>
        <w:rPr>
          <w:rFonts w:ascii="Times New Roman" w:eastAsia="Times New Roman" w:hAnsi="Times New Roman" w:cs="Times New Roman"/>
          <w:i/>
        </w:rPr>
        <w:t>v</w:t>
      </w:r>
      <w:r>
        <w:t>-</w:t>
      </w:r>
      <w:r>
        <w:rPr>
          <w:rFonts w:ascii="Times New Roman" w:eastAsia="Times New Roman" w:hAnsi="Times New Roman" w:cs="Times New Roman"/>
          <w:i/>
        </w:rPr>
        <w:t>t</w:t>
      </w:r>
      <w:r>
        <w:t>图像。</w:t>
      </w:r>
    </w:p>
    <w:p w14:paraId="3C4180D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16．在温度计的玻璃泡上包上醮有酒精的棉花，观察温度计示数随时间的变化而变化，在图中坐标系中画出相应变化的图像。</w:t>
      </w:r>
    </w:p>
    <w:p w14:paraId="36905A4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17．如图所示。从</w:t>
      </w:r>
      <w:r>
        <w:rPr>
          <w:rFonts w:ascii="Times New Roman" w:eastAsia="Times New Roman" w:hAnsi="Times New Roman" w:cs="Times New Roman"/>
          <w:i/>
        </w:rPr>
        <w:t>S</w:t>
      </w:r>
      <w:r>
        <w:t>点向平面镜发出一条光线，经平面镜反射后，反射光线到达光屏上的</w:t>
      </w:r>
      <w:r>
        <w:rPr>
          <w:rFonts w:ascii="Times New Roman" w:eastAsia="Times New Roman" w:hAnsi="Times New Roman" w:cs="Times New Roman"/>
          <w:i/>
        </w:rPr>
        <w:t>P</w:t>
      </w:r>
      <w:r>
        <w:t>点。请你作出此过程的光路图（保留作图痕迹）。</w:t>
      </w:r>
    </w:p>
    <w:p w14:paraId="1DE5C8B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104140</wp:posOffset>
            </wp:positionV>
            <wp:extent cx="2278380" cy="1337945"/>
            <wp:effectExtent l="0" t="0" r="7620" b="14605"/>
            <wp:wrapSquare wrapText="bothSides"/>
            <wp:docPr id="100027" name="图片 100027" descr="@@@25a70a95-56b7-4b07-badb-a112e6ad46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25a70a95-56b7-4b07-badb-a112e6ad46e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78380" cy="1337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2760980</wp:posOffset>
            </wp:positionH>
            <wp:positionV relativeFrom="paragraph">
              <wp:posOffset>24765</wp:posOffset>
            </wp:positionV>
            <wp:extent cx="1495425" cy="1343025"/>
            <wp:effectExtent l="0" t="0" r="9525" b="9525"/>
            <wp:wrapSquare wrapText="bothSides"/>
            <wp:docPr id="100029" name="图片 100029" descr="@@@313571ac-336b-4621-8895-c3ac398389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313571ac-336b-4621-8895-c3ac3983892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</w:t>
      </w:r>
    </w:p>
    <w:p w14:paraId="2174CC7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2863850</wp:posOffset>
                </wp:positionH>
                <wp:positionV relativeFrom="paragraph">
                  <wp:posOffset>1254125</wp:posOffset>
                </wp:positionV>
                <wp:extent cx="1123950" cy="338455"/>
                <wp:effectExtent l="0" t="0" r="0" b="4445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>
                          <a:off x="0" y="0"/>
                          <a:ext cx="1123950" cy="3384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eastAsia="宋体"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第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17题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31" type="#_x0000_t202" style="width:88.5pt;height:26.65pt;margin-top:98.75pt;margin-left:225.5pt;mso-height-relative:page;mso-width-relative:page;position:absolute;z-index:251686912" coordsize="21600,21600" filled="t" fillcolor="white" stroked="f">
                <o:lock v:ext="edit" aspectratio="f"/>
                <v:textbox>
                  <w:txbxContent>
                    <w:p w14:paraId="3178264D">
                      <w:pPr>
                        <w:rPr>
                          <w:rFonts w:eastAsia="宋体"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第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>17题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722630</wp:posOffset>
                </wp:positionH>
                <wp:positionV relativeFrom="paragraph">
                  <wp:posOffset>1243330</wp:posOffset>
                </wp:positionV>
                <wp:extent cx="1123950" cy="338455"/>
                <wp:effectExtent l="0" t="0" r="0" b="4445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>
                          <a:off x="0" y="0"/>
                          <a:ext cx="1123950" cy="3384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eastAsia="宋体"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第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16题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32" type="#_x0000_t202" style="width:88.5pt;height:26.65pt;margin-top:97.9pt;margin-left:56.9pt;mso-height-relative:page;mso-width-relative:page;position:absolute;z-index:251684864" coordsize="21600,21600" filled="t" fillcolor="white" stroked="f">
                <o:lock v:ext="edit" aspectratio="f"/>
                <v:textbox>
                  <w:txbxContent>
                    <w:p w14:paraId="273E5290">
                      <w:pPr>
                        <w:rPr>
                          <w:rFonts w:eastAsia="宋体"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第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>16题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-1577975</wp:posOffset>
                </wp:positionH>
                <wp:positionV relativeFrom="paragraph">
                  <wp:posOffset>1231900</wp:posOffset>
                </wp:positionV>
                <wp:extent cx="1123950" cy="338455"/>
                <wp:effectExtent l="0" t="0" r="0" b="4445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>
                          <a:off x="0" y="0"/>
                          <a:ext cx="1123950" cy="3384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eastAsia="宋体"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第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15题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33" type="#_x0000_t202" style="width:88.5pt;height:26.65pt;margin-top:97pt;margin-left:-124.25pt;mso-height-relative:page;mso-width-relative:page;position:absolute;z-index:251682816" coordsize="21600,21600" filled="t" fillcolor="white" stroked="f">
                <o:lock v:ext="edit" aspectratio="f"/>
                <v:textbox>
                  <w:txbxContent>
                    <w:p w14:paraId="7AE98BE2">
                      <w:pPr>
                        <w:rPr>
                          <w:rFonts w:eastAsia="宋体"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第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>15题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296545</wp:posOffset>
            </wp:positionH>
            <wp:positionV relativeFrom="paragraph">
              <wp:posOffset>57150</wp:posOffset>
            </wp:positionV>
            <wp:extent cx="1828800" cy="828675"/>
            <wp:effectExtent l="0" t="0" r="0" b="9525"/>
            <wp:wrapSquare wrapText="bothSides"/>
            <wp:docPr id="100031" name="图片 100031" descr="@@@d5b04bcf-ac1f-4674-bc22-83f2df2a31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d5b04bcf-ac1f-4674-bc22-83f2df2a31f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15F51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 w14:paraId="2699AF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273" w:hanging="273" w:hangingChars="130"/>
        <w:textAlignment w:val="auto"/>
        <w:rPr>
          <w:rFonts w:ascii="Times New Roman" w:eastAsia="新宋体" w:hAnsi="Times New Roman" w:hint="default"/>
          <w:b/>
          <w:bCs/>
          <w:szCs w:val="21"/>
          <w:lang w:val="en-US" w:eastAsia="zh-CN"/>
        </w:rPr>
      </w:pPr>
      <w:r>
        <w:rPr>
          <w:rFonts w:ascii="Times New Roman" w:eastAsia="新宋体" w:hAnsi="Times New Roman" w:cs="Times New Roman" w:hint="default"/>
          <w:b/>
          <w:bCs/>
          <w:szCs w:val="21"/>
          <w:lang w:val="en-US" w:eastAsia="zh-CN"/>
        </w:rPr>
        <w:t>四、简答题（本题共2个小题，每小题3分，共6分）</w:t>
      </w:r>
    </w:p>
    <w:p w14:paraId="31D4DD4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18．如图，云南白药气雾剂对运动扭伤具有冷敷镇痛作用，将气雾剂喷到受伤处，观察到：①液体很快不见了；②喷嘴周围出现了白霜。请你用所学的物理知识解释观察到的这两个现象。</w:t>
      </w:r>
    </w:p>
    <w:p w14:paraId="62D9863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5950585</wp:posOffset>
            </wp:positionH>
            <wp:positionV relativeFrom="paragraph">
              <wp:posOffset>8890</wp:posOffset>
            </wp:positionV>
            <wp:extent cx="760095" cy="1050290"/>
            <wp:effectExtent l="0" t="0" r="1905" b="16510"/>
            <wp:wrapSquare wrapText="bothSides"/>
            <wp:docPr id="100033" name="图片 100033" descr="@@@f75200fb-7fd7-4882-a46f-ea7b5c1f8b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f75200fb-7fd7-4882-a46f-ea7b5c1f8b8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60095" cy="1050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87570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</w:p>
    <w:p w14:paraId="7740D4B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</w:p>
    <w:p w14:paraId="1297826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</w:p>
    <w:p w14:paraId="6FB0C8C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</w:p>
    <w:p w14:paraId="78FF4B1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</w:p>
    <w:p w14:paraId="22A13EA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4687570</wp:posOffset>
            </wp:positionH>
            <wp:positionV relativeFrom="paragraph">
              <wp:posOffset>210185</wp:posOffset>
            </wp:positionV>
            <wp:extent cx="1651635" cy="1029335"/>
            <wp:effectExtent l="0" t="0" r="5715" b="18415"/>
            <wp:wrapSquare wrapText="bothSides"/>
            <wp:docPr id="100035" name="图片 100035" descr="@@@0c0ab98b-2cc1-405d-867e-13c6ec7f0e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0c0ab98b-2cc1-405d-867e-13c6ec7f0eb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51635" cy="102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19．小汽车是大家都很熟悉的交通工具，如图，观察发现小汽车的挡风玻璃多为倾斜安装。同时还要在侧面玻璃上贴膜，以保护隐私。请用所学的光学知识来解释下列问题：</w:t>
      </w:r>
    </w:p>
    <w:p w14:paraId="0E0DFC55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（1）侧面玻璃贴膜，车外行人看不清车内情况的原因。</w:t>
      </w:r>
    </w:p>
    <w:p w14:paraId="7AD31BA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（2）从行车安全来讲，倾斜安装挡风玻璃的好处。</w:t>
      </w:r>
    </w:p>
    <w:p w14:paraId="4D943B8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 w14:paraId="669A6E4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 w14:paraId="20B55EA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 w14:paraId="6CAE4C2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left="273" w:hanging="273" w:hangingChars="130"/>
        <w:rPr>
          <w:rFonts w:ascii="Times New Roman" w:eastAsia="新宋体" w:hAnsi="Times New Roman" w:cs="Times New Roman" w:hint="default"/>
          <w:b/>
          <w:bCs/>
          <w:sz w:val="21"/>
          <w:szCs w:val="21"/>
          <w:lang w:val="en-US" w:eastAsia="zh-CN"/>
        </w:rPr>
      </w:pPr>
      <w:r>
        <w:rPr>
          <w:rFonts w:ascii="Times New Roman" w:eastAsia="新宋体" w:hAnsi="Times New Roman" w:cs="Times New Roman" w:hint="default"/>
          <w:b/>
          <w:bCs/>
          <w:sz w:val="21"/>
          <w:szCs w:val="21"/>
          <w:lang w:val="en-US" w:eastAsia="zh-CN"/>
        </w:rPr>
        <w:t>五、实验与科学探究题（本题共3个小题，第18题8分，第19、20题各10分，共28分）</w:t>
      </w:r>
    </w:p>
    <w:p w14:paraId="1A5EADD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5544185</wp:posOffset>
            </wp:positionH>
            <wp:positionV relativeFrom="paragraph">
              <wp:posOffset>292100</wp:posOffset>
            </wp:positionV>
            <wp:extent cx="1209675" cy="847725"/>
            <wp:effectExtent l="0" t="0" r="9525" b="9525"/>
            <wp:wrapSquare wrapText="bothSides"/>
            <wp:docPr id="100037" name="图片 100037" descr="@@@8a52d673-8ce9-4a82-880a-df8281df3c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8a52d673-8ce9-4a82-880a-df8281df3cc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20．敬老爱亲的小明跟奶奶拉呱时，发现奶奶一直认为“人离平面镜越近，人在镜中的像越大”，为了纠正奶奶的错误认知，小明做了如下实验。</w:t>
      </w:r>
    </w:p>
    <w:p w14:paraId="1BC641E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</w:t>
      </w:r>
    </w:p>
    <w:p w14:paraId="359253C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（1）如图所示，将白纸平铺在水平桌面上，用支架把玻璃板架在白纸上，并让玻璃板与纸面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   </w:t>
      </w:r>
      <w:r>
        <w:t>；</w:t>
      </w:r>
    </w:p>
    <w:p w14:paraId="00D66C1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（2）将两支相同的蜡烛A和B分别竖放在玻璃板前后，点燃蜡烛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   </w:t>
      </w:r>
      <w:r>
        <w:t>（选填“A”或“B”），并移动蜡烛B，直至与蜡烛A的像重合；</w:t>
      </w:r>
    </w:p>
    <w:p w14:paraId="4FDD7B8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（3）为了纠正奶奶的错误认知，小明多次改变蜡烛A的位置时，需确保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   </w:t>
      </w:r>
      <w:r>
        <w:t>（选填“左右”或“前后”）位置不同；</w:t>
      </w:r>
    </w:p>
    <w:p w14:paraId="2A1AADF3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（4）小明给奶奶变了个戏法：将与蜡烛A的像重合的蜡烛B拿走，并在它的位置处竖放一个光屏。让奶奶透过玻璃板看光屏，光屏上有“蜡烛B”；不透过玻璃板直接看光屏，光屏上的“蜡烛B”却消失了。这个小戏法逗得奶奶开怀大笑，同时小明也给奶奶解释了玻璃板成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   </w:t>
      </w:r>
      <w:r>
        <w:t>（选填“虚”或“实”）像的道理。</w:t>
      </w:r>
    </w:p>
    <w:p w14:paraId="0DEBF45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3135630</wp:posOffset>
            </wp:positionH>
            <wp:positionV relativeFrom="paragraph">
              <wp:posOffset>86995</wp:posOffset>
            </wp:positionV>
            <wp:extent cx="3371850" cy="1714500"/>
            <wp:effectExtent l="0" t="0" r="0" b="0"/>
            <wp:wrapSquare wrapText="bothSides"/>
            <wp:docPr id="100039" name="图片 100039" descr="@@@095bd5dc-a140-4e3c-87af-ea781d900f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095bd5dc-a140-4e3c-87af-ea781d900f6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21．用如图甲所示的装置探究某物质的熔化规律。</w:t>
      </w:r>
    </w:p>
    <w:p w14:paraId="34BE383E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</w:t>
      </w:r>
    </w:p>
    <w:p w14:paraId="6A1D39C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（1）组装器材时，应先固定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</w:t>
      </w:r>
      <w:r>
        <w:t>（选填“</w:t>
      </w:r>
      <w:r>
        <w:rPr>
          <w:rFonts w:ascii="Times New Roman" w:eastAsia="Times New Roman" w:hAnsi="Times New Roman" w:cs="Times New Roman"/>
          <w:i/>
        </w:rPr>
        <w:t>A</w:t>
      </w:r>
      <w:r>
        <w:t>”、“</w:t>
      </w:r>
      <w:r>
        <w:rPr>
          <w:rFonts w:ascii="Times New Roman" w:eastAsia="Times New Roman" w:hAnsi="Times New Roman" w:cs="Times New Roman"/>
          <w:i/>
        </w:rPr>
        <w:t>B</w:t>
      </w:r>
      <w:r>
        <w:t>”或“</w:t>
      </w:r>
      <w:r>
        <w:rPr>
          <w:rFonts w:ascii="Times New Roman" w:eastAsia="Times New Roman" w:hAnsi="Times New Roman" w:cs="Times New Roman"/>
          <w:i/>
        </w:rPr>
        <w:t>C</w:t>
      </w:r>
      <w:r>
        <w:t>”）；</w:t>
      </w:r>
    </w:p>
    <w:p w14:paraId="55BEB1DF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（2）下列措施</w:t>
      </w:r>
      <w:r>
        <w:rPr>
          <w:em w:val="underDot"/>
        </w:rPr>
        <w:t>不能</w:t>
      </w:r>
      <w:r>
        <w:t>使物质受热均匀的是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</w:t>
      </w:r>
      <w:r>
        <w:t>；</w:t>
      </w:r>
    </w:p>
    <w:p w14:paraId="4B5CCB5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A．加热过程中不断搅拌</w:t>
      </w:r>
    </w:p>
    <w:p w14:paraId="3DA7A6C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B．通过水给试管加热</w:t>
      </w:r>
    </w:p>
    <w:p w14:paraId="5A96946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C．温度计的玻璃泡完全浸没在物质中</w:t>
      </w:r>
    </w:p>
    <w:p w14:paraId="05E136F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（3）加热到某一时刻温度计示数如图乙所示，其温度为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</w:t>
      </w:r>
      <w:r>
        <w:t>℃；</w:t>
      </w:r>
    </w:p>
    <w:p w14:paraId="24501DED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4232910</wp:posOffset>
                </wp:positionH>
                <wp:positionV relativeFrom="paragraph">
                  <wp:posOffset>635</wp:posOffset>
                </wp:positionV>
                <wp:extent cx="1123950" cy="338455"/>
                <wp:effectExtent l="0" t="0" r="0" b="4445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>
                          <a:off x="0" y="0"/>
                          <a:ext cx="1123950" cy="3384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eastAsia="宋体"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第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21题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34" type="#_x0000_t202" style="width:88.5pt;height:26.65pt;margin-top:0.05pt;margin-left:333.3pt;mso-height-relative:page;mso-width-relative:page;position:absolute;z-index:251693056" coordsize="21600,21600" filled="t" fillcolor="white" stroked="f">
                <o:lock v:ext="edit" aspectratio="f"/>
                <v:textbox>
                  <w:txbxContent>
                    <w:p w14:paraId="57CB8A05">
                      <w:pPr>
                        <w:rPr>
                          <w:rFonts w:eastAsia="宋体"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第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>21题</w:t>
                      </w:r>
                    </w:p>
                  </w:txbxContent>
                </v:textbox>
              </v:shape>
            </w:pict>
          </mc:Fallback>
        </mc:AlternateContent>
      </w:r>
      <w:r>
        <w:t>（4）根据实验数据绘出该物质的温度—时间图像如图丙所示，该物质是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</w:t>
      </w:r>
      <w:r>
        <w:t>（选填“晶体”或“非晶体”）；</w:t>
      </w:r>
    </w:p>
    <w:p w14:paraId="4B82363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（5）另一小组同学用相同物质进行实验，绘制出的温度—时间图像中没有出现明显的水平段，原因可能是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</w:t>
      </w:r>
      <w:r>
        <w:t>。（写出一种即可）</w:t>
      </w:r>
    </w:p>
    <w:p w14:paraId="6271C93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22．．如图甲所示，小明小组在“探究充水玻璃管中气泡的运动规律”的实验中：</w:t>
      </w:r>
    </w:p>
    <w:p w14:paraId="3361FB0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both"/>
        <w:textAlignment w:val="center"/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38200" cy="2390775"/>
            <wp:effectExtent l="0" t="0" r="0" b="9525"/>
            <wp:docPr id="12" name="图片 12" descr="@@@c70e1477-2134-4fc2-bcd4-75213e188ad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@@@c70e1477-2134-4fc2-bcd4-75213e188ad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557B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(1)气泡在上升过程中，若以气泡为参照物，玻璃管口的塞子是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</w:t>
      </w:r>
      <w:r>
        <w:t>（填“运动”或“静止”）的；</w:t>
      </w:r>
    </w:p>
    <w:p w14:paraId="241151B2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(2)若测得气泡从管子的底端运动到顶端的路程为60cm，所用的时间为4s，则在这个过程中气泡的平均速度为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</w:t>
      </w:r>
      <w:r>
        <w:t>m/s；</w:t>
      </w:r>
    </w:p>
    <w:p w14:paraId="4C967B8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(3)为了判断气泡是否做匀速直线运动。需要测量气泡运动的路程和时间，为了便于测量，应使气泡在管内运动得较</w:t>
      </w:r>
      <w:r>
        <w:rPr>
          <w:rFonts w:hint="eastAsia"/>
          <w:lang w:val="en-US" w:eastAsia="zh-CN"/>
        </w:rPr>
        <w:t xml:space="preserve">  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</w:t>
      </w:r>
      <w:r>
        <w:rPr>
          <w:rFonts w:cs="Times New Roman" w:hint="eastAsia"/>
          <w:b w:val="0"/>
          <w:sz w:val="21"/>
          <w:u w:val="single"/>
          <w:lang w:val="en-US" w:eastAsia="zh-CN"/>
        </w:rPr>
        <w:t>.</w:t>
      </w:r>
      <w:r>
        <w:t>（填“快”或“慢”）；</w:t>
      </w:r>
    </w:p>
    <w:p w14:paraId="56955FA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  <w:rPr>
          <w:u w:val="none"/>
        </w:rPr>
      </w:pPr>
      <w:r>
        <w:t>(4)小明实验小组用照相机每隔相等的时间自动拍照一次（须闪摄影），拍下了气泡上升过程中的运动轨迹如图所示。能正确反映出该气泡上升过程中速度时间变化的图象是_______</w:t>
      </w:r>
      <w:r>
        <w:rPr>
          <w:rFonts w:hint="eastAsia"/>
          <w:lang w:eastAsia="zh-CN"/>
        </w:rPr>
        <w:t>则气泡做的是</w:t>
      </w:r>
      <w:r>
        <w:rPr>
          <w:rFonts w:hint="eastAsia"/>
          <w:u w:val="single"/>
          <w:lang w:val="en-US" w:eastAsia="zh-CN"/>
        </w:rPr>
        <w:t xml:space="preserve">         </w:t>
      </w:r>
      <w:r>
        <w:rPr>
          <w:rFonts w:hint="eastAsia"/>
          <w:u w:val="none"/>
          <w:lang w:val="en-US" w:eastAsia="zh-CN"/>
        </w:rPr>
        <w:t>直线运动（填“匀速”或“变速”）</w:t>
      </w:r>
      <w:r>
        <w:rPr>
          <w:u w:val="none"/>
        </w:rPr>
        <w:t>。</w:t>
      </w:r>
    </w:p>
    <w:p w14:paraId="61AB3F8F">
      <w:pPr>
        <w:keepNext w:val="0"/>
        <w:keepLines w:val="0"/>
        <w:pageBreakBefore w:val="0"/>
        <w:widowControl w:val="0"/>
        <w:shd w:val="clear" w:color="auto" w:fill="auto"/>
        <w:tabs>
          <w:tab w:val="left" w:pos="415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300"/>
        <w:jc w:val="left"/>
        <w:textAlignment w:val="center"/>
      </w:pPr>
      <w: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95375" cy="1219200"/>
            <wp:effectExtent l="0" t="0" r="9525" b="0"/>
            <wp:docPr id="100005" name="图片 100005" descr="@@@cf1fbce4-e9a8-4d87-992c-02956cce88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cf1fbce4-e9a8-4d87-992c-02956cce88b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B．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33475" cy="1266825"/>
            <wp:effectExtent l="0" t="0" r="9525" b="9525"/>
            <wp:docPr id="13" name="图片 13" descr="@@@307f37d6-450c-4755-9322-26cfad5e647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@@@307f37d6-450c-4755-9322-26cfad5e647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62050" cy="1295400"/>
            <wp:effectExtent l="0" t="0" r="0" b="0"/>
            <wp:docPr id="14" name="图片 14" descr="@@@d4d6a07a-b523-40aa-b6b1-70bdad32c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@@@d4d6a07a-b523-40aa-b6b1-70bdad32c34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>D．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52525" cy="1285875"/>
            <wp:effectExtent l="0" t="0" r="9525" b="9525"/>
            <wp:docPr id="15" name="图片 15" descr="@@@9938dbcc-88bf-4265-b346-3f4e1019ba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@@@9938dbcc-88bf-4265-b346-3f4e1019ba6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A2AD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 w14:paraId="2BDE5E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80" w:lineRule="exact"/>
        <w:textAlignment w:val="auto"/>
        <w:rPr>
          <w:rFonts w:ascii="Times New Roman" w:eastAsia="新宋体" w:hAnsi="Times New Roman" w:cs="Times New Roman" w:hint="default"/>
          <w:b/>
          <w:bCs/>
          <w:sz w:val="21"/>
          <w:szCs w:val="21"/>
          <w:lang w:val="en-US" w:eastAsia="zh-CN"/>
        </w:rPr>
      </w:pPr>
      <w:r>
        <w:rPr>
          <w:rFonts w:ascii="Times New Roman" w:eastAsia="新宋体" w:hAnsi="Times New Roman" w:cs="Times New Roman" w:hint="default"/>
          <w:b/>
          <w:bCs/>
          <w:sz w:val="21"/>
          <w:szCs w:val="21"/>
          <w:lang w:val="en-US" w:eastAsia="zh-CN"/>
        </w:rPr>
        <w:t>六、综合应用题（本题共2个小题，</w:t>
      </w:r>
      <w:r>
        <w:rPr>
          <w:rFonts w:ascii="Times New Roman" w:eastAsia="新宋体" w:hAnsi="Times New Roman" w:cs="Times New Roman" w:hint="eastAsia"/>
          <w:b/>
          <w:bCs/>
          <w:sz w:val="21"/>
          <w:szCs w:val="21"/>
          <w:lang w:val="en-US" w:eastAsia="zh-CN"/>
        </w:rPr>
        <w:t>23</w:t>
      </w:r>
      <w:r>
        <w:rPr>
          <w:rFonts w:ascii="Times New Roman" w:eastAsia="新宋体" w:hAnsi="Times New Roman" w:cs="Times New Roman" w:hint="default"/>
          <w:b/>
          <w:bCs/>
          <w:sz w:val="21"/>
          <w:szCs w:val="21"/>
          <w:lang w:val="en-US" w:eastAsia="zh-CN"/>
        </w:rPr>
        <w:t>题</w:t>
      </w:r>
      <w:r>
        <w:rPr>
          <w:rFonts w:ascii="Times New Roman" w:eastAsia="新宋体" w:hAnsi="Times New Roman" w:cs="Times New Roman" w:hint="eastAsia"/>
          <w:b/>
          <w:bCs/>
          <w:sz w:val="21"/>
          <w:szCs w:val="21"/>
          <w:lang w:val="en-US" w:eastAsia="zh-CN"/>
        </w:rPr>
        <w:t>6分，24小题</w:t>
      </w:r>
      <w:r>
        <w:rPr>
          <w:rFonts w:ascii="Times New Roman" w:eastAsia="新宋体" w:hAnsi="Times New Roman" w:cs="Times New Roman" w:hint="default"/>
          <w:b/>
          <w:bCs/>
          <w:sz w:val="21"/>
          <w:szCs w:val="21"/>
          <w:lang w:val="en-US" w:eastAsia="zh-CN"/>
        </w:rPr>
        <w:t>8分，共1</w:t>
      </w:r>
      <w:r>
        <w:rPr>
          <w:rFonts w:ascii="Times New Roman" w:eastAsia="新宋体" w:hAnsi="Times New Roman" w:cs="Times New Roman" w:hint="eastAsia"/>
          <w:b/>
          <w:bCs/>
          <w:sz w:val="21"/>
          <w:szCs w:val="21"/>
          <w:lang w:val="en-US" w:eastAsia="zh-CN"/>
        </w:rPr>
        <w:t>4</w:t>
      </w:r>
      <w:r>
        <w:rPr>
          <w:rFonts w:ascii="Times New Roman" w:eastAsia="新宋体" w:hAnsi="Times New Roman" w:cs="Times New Roman" w:hint="default"/>
          <w:b/>
          <w:bCs/>
          <w:sz w:val="21"/>
          <w:szCs w:val="21"/>
          <w:lang w:val="en-US" w:eastAsia="zh-CN"/>
        </w:rPr>
        <w:t>分.解答时需写出必要的计算公式及过程或文字说明，若只写出计算结果将不得分）</w:t>
      </w:r>
    </w:p>
    <w:p w14:paraId="7D9A95F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23．“坐上动车去台湾，就在那2035年”，京台高铁是国家规划建设的一条国家级高铁主干线，北起北京，途经合肥等地，至台北。已经建成通车的商合杭高铁是其中的一段路线，一列长200m的动车与07：56从合肥西站发车，上午11：36到达杭州站。若全程为924km。</w:t>
      </w:r>
    </w:p>
    <w:p w14:paraId="4F99C4C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（1）则该列动车从合肥到杭州的平均速度是多少？</w:t>
      </w:r>
    </w:p>
    <w:p w14:paraId="5E606790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（2）途中以这个速度匀速经过一长度为1000m的山洞，则这列动车完全通过山洞的时间是多少？</w:t>
      </w:r>
    </w:p>
    <w:p w14:paraId="70A7AD18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</w:p>
    <w:p w14:paraId="209533A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</w:p>
    <w:p w14:paraId="6EBFD5DA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</w:p>
    <w:p w14:paraId="0B87A3E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</w:p>
    <w:p w14:paraId="151FDEE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</w:p>
    <w:p w14:paraId="65ECF739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</w:p>
    <w:p w14:paraId="00C23311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</w:p>
    <w:p w14:paraId="323B84F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</w:p>
    <w:p w14:paraId="2F19534B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24．汽车遇到意外情况时需要紧急刹车，这需要司机经历反应和制动两个过程，在司机的反应过程中汽车做匀速运动。在制动过程中汽车做减速运动；经测定，某志愿者的刹车反应时间（即图中“反应过程”所用时间）是0.4s。在某次试验中该志愿驾车以72km/h的速度在平直的公路上行驶，求：</w:t>
      </w:r>
    </w:p>
    <w:p w14:paraId="1C500D9C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（1）从发现情况到汽车停止，若汽车行驶距离30m，则经过多少m后汽车才开始减速。</w:t>
      </w:r>
    </w:p>
    <w:p w14:paraId="3A6438D4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（2）若制动过程用了2.6s，汽车在两个过程中行驶距离30m，求从司机发现情况到汽车停下，汽车的平均速度是多少？</w:t>
      </w:r>
    </w:p>
    <w:p w14:paraId="6ED9FC26">
      <w:pPr>
        <w:keepNext w:val="0"/>
        <w:keepLines w:val="0"/>
        <w:pageBreakBefore w:val="0"/>
        <w:widowControl w:val="0"/>
        <w:shd w:val="clear" w:color="auto" w:fill="auto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center"/>
      </w:pPr>
      <w:r>
        <w:t>（3）若志愿者边打电话边驾车，以72km/h的速度在平直的公路上行驶，在发现情况到汽车停止，行驶距离36m，此时志愿者的刹车反应时间是多少s。</w:t>
      </w:r>
    </w:p>
    <w:p w14:paraId="12D1E50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center"/>
        <w:textAlignment w:val="center"/>
        <w:rPr>
          <w:rFonts w:ascii="Times New Roman" w:eastAsia="Times New Roman" w:hAnsi="Times New Roman" w:cs="Times New Roman"/>
          <w:kern w:val="0"/>
          <w:sz w:val="24"/>
          <w:szCs w:val="24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981450" cy="895350"/>
            <wp:effectExtent l="0" t="0" r="0" b="0"/>
            <wp:docPr id="100043" name="图片 100043" descr="@@@8ef009d9-58d9-4690-8ac7-7304443be7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@@@8ef009d9-58d9-4690-8ac7-7304443be7a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</w:t>
      </w:r>
    </w:p>
    <w:p w14:paraId="689B2F4B">
      <w:pPr>
        <w:jc w:val="center"/>
        <w:textAlignment w:val="center"/>
        <w:rPr>
          <w:rFonts w:ascii="Times New Roman" w:eastAsia="Times New Roman" w:hAnsi="Times New Roman" w:cs="Times New Roman"/>
          <w:kern w:val="0"/>
          <w:sz w:val="24"/>
          <w:szCs w:val="24"/>
        </w:rPr>
      </w:pPr>
    </w:p>
    <w:p w14:paraId="3CD9D2E7">
      <w:pPr>
        <w:jc w:val="center"/>
        <w:textAlignment w:val="center"/>
        <w:rPr>
          <w:rFonts w:ascii="Times New Roman" w:eastAsia="Times New Roman" w:hAnsi="Times New Roman" w:cs="Times New Roman"/>
          <w:kern w:val="0"/>
          <w:sz w:val="24"/>
          <w:szCs w:val="24"/>
        </w:rPr>
      </w:pPr>
    </w:p>
    <w:p w14:paraId="21181D56">
      <w:pPr>
        <w:jc w:val="center"/>
        <w:textAlignment w:val="center"/>
        <w:rPr>
          <w:rFonts w:ascii="Times New Roman" w:eastAsia="Times New Roman" w:hAnsi="Times New Roman" w:cs="Times New Roman"/>
          <w:kern w:val="0"/>
          <w:sz w:val="24"/>
          <w:szCs w:val="24"/>
        </w:rPr>
      </w:pPr>
    </w:p>
    <w:p w14:paraId="231C2FA2">
      <w:pPr>
        <w:jc w:val="center"/>
        <w:textAlignment w:val="center"/>
        <w:rPr>
          <w:rFonts w:ascii="Times New Roman" w:eastAsia="Times New Roman" w:hAnsi="Times New Roman" w:cs="Times New Roman"/>
          <w:kern w:val="0"/>
          <w:sz w:val="24"/>
          <w:szCs w:val="24"/>
        </w:rPr>
      </w:pPr>
    </w:p>
    <w:p w14:paraId="52C4BEC3">
      <w:pPr>
        <w:jc w:val="center"/>
        <w:textAlignment w:val="center"/>
        <w:rPr>
          <w:rFonts w:ascii="Times New Roman" w:eastAsia="Times New Roman" w:hAnsi="Times New Roman" w:cs="Times New Roman"/>
          <w:kern w:val="0"/>
          <w:sz w:val="24"/>
          <w:szCs w:val="24"/>
        </w:rPr>
      </w:pPr>
    </w:p>
    <w:p w14:paraId="2B9E4561">
      <w:pPr>
        <w:jc w:val="center"/>
        <w:textAlignment w:val="center"/>
        <w:rPr>
          <w:rFonts w:ascii="Times New Roman" w:eastAsia="Times New Roman" w:hAnsi="Times New Roman" w:cs="Times New Roman"/>
          <w:kern w:val="0"/>
          <w:sz w:val="24"/>
          <w:szCs w:val="24"/>
        </w:rPr>
      </w:pPr>
    </w:p>
    <w:p w14:paraId="6CE7C335">
      <w:pPr>
        <w:jc w:val="center"/>
        <w:textAlignment w:val="center"/>
        <w:rPr>
          <w:rFonts w:ascii="Times New Roman" w:eastAsia="Times New Roman" w:hAnsi="Times New Roman" w:cs="Times New Roman"/>
          <w:kern w:val="0"/>
          <w:sz w:val="24"/>
          <w:szCs w:val="24"/>
        </w:rPr>
      </w:pPr>
    </w:p>
    <w:p w14:paraId="10F71F29">
      <w:pPr>
        <w:jc w:val="center"/>
        <w:textAlignment w:val="center"/>
        <w:rPr>
          <w:rFonts w:ascii="Times New Roman" w:eastAsia="Times New Roman" w:hAnsi="Times New Roman" w:cs="Times New Roman"/>
          <w:kern w:val="0"/>
          <w:sz w:val="24"/>
          <w:szCs w:val="24"/>
        </w:rPr>
      </w:pPr>
    </w:p>
    <w:p w14:paraId="22A8D5ED">
      <w:pPr>
        <w:shd w:val="clear" w:color="auto" w:fill="auto"/>
        <w:spacing w:line="360" w:lineRule="auto"/>
        <w:jc w:val="left"/>
        <w:textAlignment w:val="center"/>
      </w:pPr>
    </w:p>
    <w:sectPr>
      <w:headerReference w:type="default" r:id="rId31"/>
      <w:footerReference w:type="even" r:id="rId32"/>
      <w:footerReference w:type="default" r:id="rId33"/>
      <w:pgSz w:w="23811" w:h="16838" w:orient="landscape"/>
      <w:pgMar w:top="1134" w:right="1134" w:bottom="1134" w:left="1134" w:header="851" w:footer="992" w:gutter="0"/>
      <w:pgNumType w:start="1"/>
      <w:cols w:num="2" w:space="708" w:equalWidth="0">
        <w:col w:w="10559" w:space="425"/>
        <w:col w:w="10559" w:space="0"/>
      </w:cols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81"/>
    <w:family w:val="roman"/>
    <w:pitch w:val="variable"/>
    <w:sig w:usb0="E0002AFF" w:usb1="C0007841" w:usb2="00000009" w:usb3="00000000" w:csb0="400801FF" w:csb1="FFFF0000"/>
  </w:font>
  <w:font w:name="宋体">
    <w:altName w:val="SimSun"/>
    <w:panose1 w:val="02010600030101010101"/>
    <w:charset w:val="86"/>
    <w:family w:val="auto"/>
    <w:pitch w:val="variable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2000019F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5B2B7B12">
    <w:pPr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0A8EE4D7">
    <w:pPr>
      <w:jc w:val="center"/>
    </w:pPr>
  </w:p>
  <w:p w:rsidR="004151FC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9"/>
  <w:mirrorMargins/>
  <w:bordersDoNotSurroundHeader/>
  <w:bordersDoNotSurroundFooter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151FC"/>
    <w:rsid w:val="0064153B"/>
    <w:rsid w:val="006B16C5"/>
    <w:rsid w:val="00776133"/>
    <w:rsid w:val="00855687"/>
    <w:rsid w:val="008C07DE"/>
    <w:rsid w:val="009E611B"/>
    <w:rsid w:val="00A30CCE"/>
    <w:rsid w:val="00AC3E9C"/>
    <w:rsid w:val="00BC4F14"/>
    <w:rsid w:val="00BC62FB"/>
    <w:rsid w:val="00BF535F"/>
    <w:rsid w:val="00C02FC6"/>
    <w:rsid w:val="00C806B0"/>
    <w:rsid w:val="00E476EE"/>
    <w:rsid w:val="00EF035E"/>
    <w:rsid w:val="00FA429B"/>
    <w:rsid w:val="325372E3"/>
    <w:rsid w:val="37113475"/>
    <w:rsid w:val="55A50D8E"/>
  </w:rsids>
  <w:docVars>
    <w:docVar w:name="commondata" w:val="eyJoZGlkIjoiYjk3MGU1YTE0MmNhMDc2YjUwMmRlYmI0ZWQ4MjVlYWQifQ=="/>
  </w:docVar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 w:qFormat="1"/>
    <w:lsdException w:name="footer" w:semiHidden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uiPriority="39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a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a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qFormat/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png" /><Relationship Id="rId11" Type="http://schemas.openxmlformats.org/officeDocument/2006/relationships/image" Target="media/image6.png" /><Relationship Id="rId12" Type="http://schemas.openxmlformats.org/officeDocument/2006/relationships/image" Target="media/image7.png" /><Relationship Id="rId13" Type="http://schemas.openxmlformats.org/officeDocument/2006/relationships/image" Target="media/image8.png" /><Relationship Id="rId14" Type="http://schemas.openxmlformats.org/officeDocument/2006/relationships/image" Target="media/image9.png" /><Relationship Id="rId15" Type="http://schemas.openxmlformats.org/officeDocument/2006/relationships/image" Target="media/image10.png" /><Relationship Id="rId16" Type="http://schemas.openxmlformats.org/officeDocument/2006/relationships/image" Target="media/image11.png" /><Relationship Id="rId17" Type="http://schemas.openxmlformats.org/officeDocument/2006/relationships/image" Target="media/image12.png" /><Relationship Id="rId18" Type="http://schemas.openxmlformats.org/officeDocument/2006/relationships/image" Target="media/image13.png" /><Relationship Id="rId19" Type="http://schemas.openxmlformats.org/officeDocument/2006/relationships/image" Target="media/image14.png" /><Relationship Id="rId2" Type="http://schemas.openxmlformats.org/officeDocument/2006/relationships/webSettings" Target="webSettings.xml" /><Relationship Id="rId20" Type="http://schemas.openxmlformats.org/officeDocument/2006/relationships/image" Target="media/image15.png" /><Relationship Id="rId21" Type="http://schemas.openxmlformats.org/officeDocument/2006/relationships/image" Target="media/image16.png" /><Relationship Id="rId22" Type="http://schemas.openxmlformats.org/officeDocument/2006/relationships/image" Target="media/image17.jpeg" /><Relationship Id="rId23" Type="http://schemas.openxmlformats.org/officeDocument/2006/relationships/image" Target="media/image18.png" /><Relationship Id="rId24" Type="http://schemas.openxmlformats.org/officeDocument/2006/relationships/image" Target="media/image19.png" /><Relationship Id="rId25" Type="http://schemas.openxmlformats.org/officeDocument/2006/relationships/image" Target="media/image20.png" /><Relationship Id="rId26" Type="http://schemas.openxmlformats.org/officeDocument/2006/relationships/image" Target="media/image21.png" /><Relationship Id="rId27" Type="http://schemas.openxmlformats.org/officeDocument/2006/relationships/image" Target="media/image22.png" /><Relationship Id="rId28" Type="http://schemas.openxmlformats.org/officeDocument/2006/relationships/image" Target="media/image23.png" /><Relationship Id="rId29" Type="http://schemas.openxmlformats.org/officeDocument/2006/relationships/image" Target="media/image24.png" /><Relationship Id="rId3" Type="http://schemas.openxmlformats.org/officeDocument/2006/relationships/fontTable" Target="fontTable.xml" /><Relationship Id="rId30" Type="http://schemas.openxmlformats.org/officeDocument/2006/relationships/image" Target="media/image25.png" /><Relationship Id="rId31" Type="http://schemas.openxmlformats.org/officeDocument/2006/relationships/header" Target="header1.xml" /><Relationship Id="rId32" Type="http://schemas.openxmlformats.org/officeDocument/2006/relationships/footer" Target="footer1.xml" /><Relationship Id="rId33" Type="http://schemas.openxmlformats.org/officeDocument/2006/relationships/footer" Target="footer2.xml" /><Relationship Id="rId34" Type="http://schemas.openxmlformats.org/officeDocument/2006/relationships/theme" Target="theme/theme1.xml" /><Relationship Id="rId35" Type="http://schemas.openxmlformats.org/officeDocument/2006/relationships/styles" Target="styles.xml" /><Relationship Id="rId4" Type="http://schemas.openxmlformats.org/officeDocument/2006/relationships/customXml" Target="../customXml/item1.xml" /><Relationship Id="rId5" Type="http://schemas.openxmlformats.org/officeDocument/2006/relationships/customXml" Target="../customXml/item2.xml" /><Relationship Id="rId6" Type="http://schemas.openxmlformats.org/officeDocument/2006/relationships/image" Target="media/image1.png" /><Relationship Id="rId7" Type="http://schemas.openxmlformats.org/officeDocument/2006/relationships/image" Target="media/image2.png" /><Relationship Id="rId8" Type="http://schemas.openxmlformats.org/officeDocument/2006/relationships/image" Target="media/image3.png" /><Relationship Id="rId9" Type="http://schemas.openxmlformats.org/officeDocument/2006/relationships/image" Target="media/image4.png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26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26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18CE314-9BAF-4030-8F04-159C3E31C44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665</Words>
  <Characters>689</Characters>
  <DocSecurity>0</DocSecurity>
  <Lines>0</Lines>
  <Paragraphs>0</Paragraphs>
  <ScaleCrop>false</ScaleCrop>
  <Company/>
  <LinksUpToDate>false</LinksUpToDate>
  <CharactersWithSpaces>712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terms:modified xsi:type="dcterms:W3CDTF">2024-10-29T13:03:14Z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