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9EE0C" w14:textId="77777777" w:rsidR="000D4D0D" w:rsidRDefault="00000000" w:rsidP="000D4D0D">
      <w:r>
        <w:rPr>
          <w:noProof/>
        </w:rPr>
        <w:drawing>
          <wp:anchor distT="0" distB="0" distL="114300" distR="114300" simplePos="0" relativeHeight="251658240" behindDoc="0" locked="0" layoutInCell="1" allowOverlap="1" wp14:anchorId="6885A7FA" wp14:editId="6A8A0B2B">
            <wp:simplePos x="0" y="0"/>
            <wp:positionH relativeFrom="page">
              <wp:posOffset>11252200</wp:posOffset>
            </wp:positionH>
            <wp:positionV relativeFrom="topMargin">
              <wp:posOffset>11722100</wp:posOffset>
            </wp:positionV>
            <wp:extent cx="495300" cy="2794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495300" cy="279400"/>
                    </a:xfrm>
                    <a:prstGeom prst="rect">
                      <a:avLst/>
                    </a:prstGeom>
                  </pic:spPr>
                </pic:pic>
              </a:graphicData>
            </a:graphic>
          </wp:anchor>
        </w:drawing>
      </w:r>
    </w:p>
    <w:p w14:paraId="098E3108" w14:textId="77777777" w:rsidR="00CF3A62" w:rsidRPr="00C01662" w:rsidRDefault="00000000" w:rsidP="00CF3A62">
      <w:pPr>
        <w:spacing w:line="276" w:lineRule="auto"/>
        <w:jc w:val="center"/>
        <w:rPr>
          <w:rFonts w:ascii="黑体" w:eastAsia="黑体" w:hAnsi="黑体" w:hint="eastAsia"/>
          <w:color w:val="FF0000"/>
          <w:sz w:val="32"/>
        </w:rPr>
      </w:pPr>
      <w:r w:rsidRPr="00C01662">
        <w:rPr>
          <w:rFonts w:ascii="黑体" w:eastAsia="黑体" w:hAnsi="黑体" w:hint="eastAsia"/>
          <w:color w:val="FF0000"/>
          <w:sz w:val="32"/>
        </w:rPr>
        <w:t>2024-2025秋季人教版八年级上册物理新教材教学计划</w:t>
      </w:r>
    </w:p>
    <w:p w14:paraId="2EFBBE53" w14:textId="77777777" w:rsidR="000D4D0D" w:rsidRPr="000D4D0D" w:rsidRDefault="00000000" w:rsidP="00CF3A62">
      <w:pPr>
        <w:spacing w:line="276" w:lineRule="auto"/>
        <w:ind w:firstLineChars="200" w:firstLine="480"/>
        <w:jc w:val="left"/>
        <w:rPr>
          <w:rFonts w:ascii="宋体" w:eastAsia="宋体" w:hAnsi="宋体" w:hint="eastAsia"/>
          <w:sz w:val="24"/>
        </w:rPr>
      </w:pPr>
      <w:r w:rsidRPr="000D4D0D">
        <w:rPr>
          <w:rFonts w:ascii="宋体" w:eastAsia="宋体" w:hAnsi="宋体" w:hint="eastAsia"/>
          <w:sz w:val="24"/>
        </w:rPr>
        <w:t>2024年八年级教材做为新一轮初始年级经历重新改编,在内容、编排、教学方法等多个维度上进行了全面细致的调整与优化,旨在更好地培养学生的学科科学素养,与(2022版)义务教育物理程标准相关联。</w:t>
      </w:r>
    </w:p>
    <w:p w14:paraId="0AC13565" w14:textId="77777777" w:rsidR="000D4D0D" w:rsidRPr="000D4D0D" w:rsidRDefault="00000000" w:rsidP="000D4D0D">
      <w:pPr>
        <w:spacing w:line="276" w:lineRule="auto"/>
        <w:ind w:firstLineChars="200" w:firstLine="482"/>
        <w:rPr>
          <w:rFonts w:ascii="宋体" w:eastAsia="宋体" w:hAnsi="宋体" w:hint="eastAsia"/>
          <w:b/>
          <w:sz w:val="24"/>
        </w:rPr>
      </w:pPr>
      <w:r w:rsidRPr="000D4D0D">
        <w:rPr>
          <w:rFonts w:ascii="宋体" w:eastAsia="宋体" w:hAnsi="宋体" w:hint="eastAsia"/>
          <w:b/>
          <w:sz w:val="24"/>
        </w:rPr>
        <w:t xml:space="preserve">一、指导思想： </w:t>
      </w:r>
    </w:p>
    <w:p w14:paraId="312A22DB"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随着教育改革的不断深入和科学技术的飞速发展，八年级物理秉承时代精神与教育理念的创新,意在为学生构建一个既符合认知规律又充满探索兴趣的物理学习的体系。尊重学生的认知发展规律,强调“做中学“的教学理念,在保持物理学科系统性的其础上,注重与其他学科的交义融合。</w:t>
      </w:r>
    </w:p>
    <w:p w14:paraId="38880A1E" w14:textId="77777777" w:rsidR="000D4D0D" w:rsidRPr="000D4D0D" w:rsidRDefault="00000000" w:rsidP="000D4D0D">
      <w:pPr>
        <w:spacing w:line="276" w:lineRule="auto"/>
        <w:ind w:firstLineChars="200" w:firstLine="482"/>
        <w:rPr>
          <w:rFonts w:ascii="宋体" w:eastAsia="宋体" w:hAnsi="宋体" w:hint="eastAsia"/>
          <w:b/>
          <w:sz w:val="24"/>
        </w:rPr>
      </w:pPr>
      <w:r w:rsidRPr="000D4D0D">
        <w:rPr>
          <w:rFonts w:ascii="宋体" w:eastAsia="宋体" w:hAnsi="宋体" w:hint="eastAsia"/>
          <w:b/>
          <w:sz w:val="24"/>
        </w:rPr>
        <w:t>二、教材分析：</w:t>
      </w:r>
    </w:p>
    <w:p w14:paraId="55F90394"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新教材积极响应时代对人才培养的新要求，注重培养学生的创新精神和实践能力。在内容上更加注重知识的时代性和前沿性。大幅增加了实验与探究话动内容,为培养学生的动手能力和科学探究精神。</w:t>
      </w:r>
    </w:p>
    <w:p w14:paraId="4D0B2712"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在题型上，减少机械记忆和纯计算的题目；增加推理、综合应用的题目,更加贴近学生生</w:t>
      </w:r>
    </w:p>
    <w:p w14:paraId="3FE6C35E"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活实际利认知水平。通过大量生活实例和条例引导学生理解物理原理在日常生活中的应用,强调物理生活化。</w:t>
      </w:r>
    </w:p>
    <w:p w14:paraId="12E1C139" w14:textId="77777777" w:rsidR="000D4D0D" w:rsidRPr="000D4D0D" w:rsidRDefault="00000000" w:rsidP="000D4D0D">
      <w:pPr>
        <w:spacing w:line="276" w:lineRule="auto"/>
        <w:ind w:firstLineChars="200" w:firstLine="482"/>
        <w:rPr>
          <w:rFonts w:ascii="宋体" w:eastAsia="宋体" w:hAnsi="宋体" w:hint="eastAsia"/>
          <w:b/>
          <w:sz w:val="24"/>
        </w:rPr>
      </w:pPr>
      <w:r w:rsidRPr="000D4D0D">
        <w:rPr>
          <w:rFonts w:ascii="宋体" w:eastAsia="宋体" w:hAnsi="宋体" w:hint="eastAsia"/>
          <w:b/>
          <w:sz w:val="24"/>
        </w:rPr>
        <w:t>三、学情分析：</w:t>
      </w:r>
    </w:p>
    <w:p w14:paraId="79BE5389"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作为八年级新增学科,学科对学生来说充满吸引,学生也展现出浓厚的兴趣和好奇心。同时物理是一门自然学科,跟平时的实际生活比较接近,学生对一些基本内容和现象有一定的感性认识,通过引导挖掘学生潜在探究技能和方法。本着“生活中的物理”让学生在形象生动中体会到物理的乐趣。</w:t>
      </w:r>
    </w:p>
    <w:p w14:paraId="1597B8F1" w14:textId="77777777" w:rsidR="000D4D0D" w:rsidRPr="000D4D0D" w:rsidRDefault="00000000" w:rsidP="000D4D0D">
      <w:pPr>
        <w:spacing w:line="276" w:lineRule="auto"/>
        <w:ind w:firstLineChars="200" w:firstLine="482"/>
        <w:rPr>
          <w:rFonts w:ascii="宋体" w:eastAsia="宋体" w:hAnsi="宋体" w:hint="eastAsia"/>
          <w:b/>
          <w:sz w:val="24"/>
        </w:rPr>
      </w:pPr>
      <w:r w:rsidRPr="000D4D0D">
        <w:rPr>
          <w:rFonts w:ascii="宋体" w:eastAsia="宋体" w:hAnsi="宋体" w:hint="eastAsia"/>
          <w:b/>
          <w:sz w:val="24"/>
        </w:rPr>
        <w:t>四、教学措施：</w:t>
      </w:r>
    </w:p>
    <w:p w14:paraId="789EA6ED"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1.采用多元教学方法,提高课堂教学的互动性和有效性，抽象概念具体化增强学生的兴趣与理解。</w:t>
      </w:r>
    </w:p>
    <w:p w14:paraId="7976C6D5"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2、在教学中，积极提倡自主、合作、探究的学习方式，以提高学生的能力，发展学习思维。课堂上尽量创造机会，用优生的学习思维、方法来影响后进生。</w:t>
      </w:r>
    </w:p>
    <w:p w14:paraId="5CB6D994"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3.强化实验教学,提升实践能力.</w:t>
      </w:r>
    </w:p>
    <w:p w14:paraId="6DC5FAE0"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4.加强教材提升与运云用的习题研究与应用,有针对的选取试题,开展课堂小练.课后巩固与提升。</w:t>
      </w:r>
    </w:p>
    <w:p w14:paraId="5F3643BB"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5.注市评价与反馈</w:t>
      </w:r>
    </w:p>
    <w:p w14:paraId="3FD14D8D" w14:textId="77777777" w:rsidR="000D4D0D" w:rsidRPr="000D4D0D"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多元化评价,定期反馈让学主更了解自己,鼓励家长参与共同培育，提供必要的基础条件、共育未来，为以后的物理学习打下坚买基础。</w:t>
      </w:r>
    </w:p>
    <w:p w14:paraId="5B98F449" w14:textId="77777777" w:rsidR="00E55DD8" w:rsidRDefault="00000000" w:rsidP="000D4D0D">
      <w:pPr>
        <w:spacing w:line="276" w:lineRule="auto"/>
        <w:ind w:firstLineChars="200" w:firstLine="480"/>
        <w:rPr>
          <w:rFonts w:ascii="宋体" w:eastAsia="宋体" w:hAnsi="宋体" w:hint="eastAsia"/>
          <w:sz w:val="24"/>
        </w:rPr>
      </w:pPr>
      <w:r w:rsidRPr="000D4D0D">
        <w:rPr>
          <w:rFonts w:ascii="宋体" w:eastAsia="宋体" w:hAnsi="宋体" w:hint="eastAsia"/>
          <w:sz w:val="24"/>
        </w:rPr>
        <w:t>6、引发学生多阅读课外读物，扩大学生的知识面，丰富学生的情感，发展学生的想象力和创造能力。</w:t>
      </w:r>
    </w:p>
    <w:p w14:paraId="15E07B19" w14:textId="77777777" w:rsidR="000D4D0D" w:rsidRPr="000D4D0D" w:rsidRDefault="00000000" w:rsidP="000D4D0D">
      <w:pPr>
        <w:spacing w:line="276" w:lineRule="auto"/>
        <w:ind w:firstLineChars="200" w:firstLine="482"/>
        <w:rPr>
          <w:rFonts w:ascii="宋体" w:eastAsia="宋体" w:hAnsi="宋体" w:hint="eastAsia"/>
          <w:b/>
          <w:sz w:val="24"/>
        </w:rPr>
      </w:pPr>
      <w:r>
        <w:rPr>
          <w:rFonts w:ascii="宋体" w:eastAsia="宋体" w:hAnsi="宋体" w:hint="eastAsia"/>
          <w:b/>
          <w:sz w:val="24"/>
        </w:rPr>
        <w:t>五</w:t>
      </w:r>
      <w:r w:rsidRPr="000D4D0D">
        <w:rPr>
          <w:rFonts w:ascii="宋体" w:eastAsia="宋体" w:hAnsi="宋体" w:hint="eastAsia"/>
          <w:b/>
          <w:sz w:val="24"/>
        </w:rPr>
        <w:t>、教学</w:t>
      </w:r>
      <w:r>
        <w:rPr>
          <w:rFonts w:ascii="宋体" w:eastAsia="宋体" w:hAnsi="宋体" w:hint="eastAsia"/>
          <w:b/>
          <w:sz w:val="24"/>
        </w:rPr>
        <w:t>进度</w:t>
      </w:r>
      <w:r w:rsidRPr="000D4D0D">
        <w:rPr>
          <w:rFonts w:ascii="宋体" w:eastAsia="宋体" w:hAnsi="宋体" w:hint="eastAsia"/>
          <w:b/>
          <w:sz w:val="24"/>
        </w:rPr>
        <w:t>：</w:t>
      </w:r>
    </w:p>
    <w:tbl>
      <w:tblPr>
        <w:tblpPr w:leftFromText="180" w:rightFromText="180" w:vertAnchor="text" w:horzAnchor="margin" w:tblpX="-108" w:tblpY="566"/>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349"/>
        <w:gridCol w:w="4253"/>
        <w:gridCol w:w="1326"/>
      </w:tblGrid>
      <w:tr w:rsidR="005A4920" w14:paraId="619E1E45" w14:textId="77777777" w:rsidTr="00115737">
        <w:trPr>
          <w:trHeight w:hRule="exact" w:val="567"/>
        </w:trPr>
        <w:tc>
          <w:tcPr>
            <w:tcW w:w="594" w:type="dxa"/>
            <w:vAlign w:val="center"/>
          </w:tcPr>
          <w:p w14:paraId="5FDF3B1B" w14:textId="77777777" w:rsidR="00115737" w:rsidRPr="000D4D0D" w:rsidRDefault="00000000" w:rsidP="00115737">
            <w:pPr>
              <w:jc w:val="center"/>
              <w:rPr>
                <w:rFonts w:ascii="宋体" w:hAnsi="宋体" w:hint="eastAsia"/>
              </w:rPr>
            </w:pPr>
            <w:r w:rsidRPr="000D4D0D">
              <w:rPr>
                <w:rFonts w:ascii="宋体" w:hAnsi="宋体" w:hint="eastAsia"/>
              </w:rPr>
              <w:lastRenderedPageBreak/>
              <w:t>周次</w:t>
            </w:r>
          </w:p>
        </w:tc>
        <w:tc>
          <w:tcPr>
            <w:tcW w:w="2349" w:type="dxa"/>
            <w:vAlign w:val="center"/>
          </w:tcPr>
          <w:p w14:paraId="11EB7086" w14:textId="77777777" w:rsidR="00115737" w:rsidRPr="000D4D0D" w:rsidRDefault="00000000" w:rsidP="00115737">
            <w:pPr>
              <w:jc w:val="center"/>
              <w:rPr>
                <w:rFonts w:ascii="宋体" w:hAnsi="宋体" w:hint="eastAsia"/>
              </w:rPr>
            </w:pPr>
            <w:r w:rsidRPr="000D4D0D">
              <w:rPr>
                <w:rFonts w:ascii="宋体" w:hAnsi="宋体" w:hint="eastAsia"/>
              </w:rPr>
              <w:t>日     期</w:t>
            </w:r>
          </w:p>
        </w:tc>
        <w:tc>
          <w:tcPr>
            <w:tcW w:w="4253" w:type="dxa"/>
            <w:vAlign w:val="center"/>
          </w:tcPr>
          <w:p w14:paraId="104885DF" w14:textId="77777777" w:rsidR="00115737" w:rsidRPr="000D4D0D" w:rsidRDefault="00000000" w:rsidP="00115737">
            <w:pPr>
              <w:jc w:val="center"/>
              <w:rPr>
                <w:rFonts w:ascii="宋体" w:hAnsi="宋体" w:hint="eastAsia"/>
              </w:rPr>
            </w:pPr>
            <w:r w:rsidRPr="000D4D0D">
              <w:rPr>
                <w:rFonts w:ascii="宋体" w:hAnsi="宋体" w:hint="eastAsia"/>
              </w:rPr>
              <w:t>教      学      内      容</w:t>
            </w:r>
          </w:p>
        </w:tc>
        <w:tc>
          <w:tcPr>
            <w:tcW w:w="1326" w:type="dxa"/>
            <w:vAlign w:val="center"/>
          </w:tcPr>
          <w:p w14:paraId="49447089" w14:textId="77777777" w:rsidR="00115737" w:rsidRPr="000D4D0D" w:rsidRDefault="00000000" w:rsidP="00115737">
            <w:pPr>
              <w:jc w:val="center"/>
              <w:rPr>
                <w:rFonts w:ascii="宋体" w:hAnsi="宋体" w:hint="eastAsia"/>
              </w:rPr>
            </w:pPr>
            <w:r>
              <w:rPr>
                <w:rFonts w:ascii="宋体" w:hAnsi="宋体" w:hint="eastAsia"/>
              </w:rPr>
              <w:t>课时安排</w:t>
            </w:r>
          </w:p>
        </w:tc>
      </w:tr>
      <w:tr w:rsidR="005A4920" w14:paraId="312AFD9E" w14:textId="77777777" w:rsidTr="00115737">
        <w:trPr>
          <w:trHeight w:hRule="exact" w:val="716"/>
        </w:trPr>
        <w:tc>
          <w:tcPr>
            <w:tcW w:w="594" w:type="dxa"/>
            <w:vAlign w:val="center"/>
          </w:tcPr>
          <w:p w14:paraId="09FC297E"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w:t>
            </w:r>
          </w:p>
        </w:tc>
        <w:tc>
          <w:tcPr>
            <w:tcW w:w="2349" w:type="dxa"/>
            <w:vAlign w:val="center"/>
          </w:tcPr>
          <w:p w14:paraId="29D073E2"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8月26日--8月30日</w:t>
            </w:r>
          </w:p>
        </w:tc>
        <w:tc>
          <w:tcPr>
            <w:tcW w:w="4253" w:type="dxa"/>
          </w:tcPr>
          <w:p w14:paraId="3CFA65EA"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始业教育； 科学之旅；第一章：1-1 长度和时间的测量实验室规章制度</w:t>
            </w:r>
          </w:p>
        </w:tc>
        <w:tc>
          <w:tcPr>
            <w:tcW w:w="1326" w:type="dxa"/>
            <w:vAlign w:val="center"/>
          </w:tcPr>
          <w:p w14:paraId="6D24A06A" w14:textId="77777777" w:rsidR="00115737" w:rsidRPr="000D4D0D" w:rsidRDefault="00000000" w:rsidP="00115737">
            <w:pPr>
              <w:widowControl/>
              <w:jc w:val="center"/>
              <w:rPr>
                <w:rFonts w:ascii="宋体" w:eastAsia="宋体" w:hAnsi="宋体" w:cs="宋体" w:hint="eastAsia"/>
                <w:color w:val="000000"/>
                <w:kern w:val="0"/>
              </w:rPr>
            </w:pPr>
            <w:r w:rsidRPr="000D4D0D">
              <w:rPr>
                <w:rFonts w:ascii="宋体" w:eastAsia="宋体" w:hAnsi="宋体" w:cs="宋体" w:hint="eastAsia"/>
                <w:color w:val="000000"/>
                <w:kern w:val="0"/>
                <w:sz w:val="24"/>
                <w:szCs w:val="28"/>
              </w:rPr>
              <w:t>3</w:t>
            </w:r>
          </w:p>
        </w:tc>
      </w:tr>
      <w:tr w:rsidR="005A4920" w14:paraId="51591119" w14:textId="77777777" w:rsidTr="00115737">
        <w:trPr>
          <w:trHeight w:hRule="exact" w:val="567"/>
        </w:trPr>
        <w:tc>
          <w:tcPr>
            <w:tcW w:w="594" w:type="dxa"/>
            <w:vAlign w:val="center"/>
          </w:tcPr>
          <w:p w14:paraId="59505AA8"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2</w:t>
            </w:r>
          </w:p>
        </w:tc>
        <w:tc>
          <w:tcPr>
            <w:tcW w:w="2349" w:type="dxa"/>
            <w:vAlign w:val="center"/>
          </w:tcPr>
          <w:p w14:paraId="7AB2CB13"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9月2日-- 9月6日</w:t>
            </w:r>
          </w:p>
        </w:tc>
        <w:tc>
          <w:tcPr>
            <w:tcW w:w="4253" w:type="dxa"/>
          </w:tcPr>
          <w:p w14:paraId="38259542"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1-2 运动的描述； 1-3运动的快慢；</w:t>
            </w:r>
          </w:p>
        </w:tc>
        <w:tc>
          <w:tcPr>
            <w:tcW w:w="1326" w:type="dxa"/>
            <w:vAlign w:val="center"/>
          </w:tcPr>
          <w:p w14:paraId="14DBDA79"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463711B2" w14:textId="77777777" w:rsidTr="00115737">
        <w:trPr>
          <w:trHeight w:hRule="exact" w:val="567"/>
        </w:trPr>
        <w:tc>
          <w:tcPr>
            <w:tcW w:w="594" w:type="dxa"/>
            <w:vAlign w:val="center"/>
          </w:tcPr>
          <w:p w14:paraId="60F1CE50"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3</w:t>
            </w:r>
          </w:p>
        </w:tc>
        <w:tc>
          <w:tcPr>
            <w:tcW w:w="2349" w:type="dxa"/>
            <w:vAlign w:val="center"/>
          </w:tcPr>
          <w:p w14:paraId="3784B1EC"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9月9日--9月14日</w:t>
            </w:r>
          </w:p>
        </w:tc>
        <w:tc>
          <w:tcPr>
            <w:tcW w:w="4253" w:type="dxa"/>
          </w:tcPr>
          <w:p w14:paraId="78AA82EC"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1-4 速度的测量；第一章小结；第一章节-复习与提高；</w:t>
            </w:r>
          </w:p>
        </w:tc>
        <w:tc>
          <w:tcPr>
            <w:tcW w:w="1326" w:type="dxa"/>
            <w:vAlign w:val="center"/>
          </w:tcPr>
          <w:p w14:paraId="406D8FEB"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7D438465" w14:textId="77777777" w:rsidTr="00115737">
        <w:trPr>
          <w:trHeight w:hRule="exact" w:val="567"/>
        </w:trPr>
        <w:tc>
          <w:tcPr>
            <w:tcW w:w="594" w:type="dxa"/>
            <w:vAlign w:val="center"/>
          </w:tcPr>
          <w:p w14:paraId="49AEC603"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4</w:t>
            </w:r>
          </w:p>
        </w:tc>
        <w:tc>
          <w:tcPr>
            <w:tcW w:w="2349" w:type="dxa"/>
            <w:vAlign w:val="center"/>
          </w:tcPr>
          <w:p w14:paraId="50EF2D97"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9月18日--9月20日</w:t>
            </w:r>
          </w:p>
          <w:p w14:paraId="02B4E528"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FF0000"/>
                <w:kern w:val="0"/>
                <w:sz w:val="16"/>
                <w:szCs w:val="18"/>
              </w:rPr>
              <w:t>（中秋）</w:t>
            </w:r>
          </w:p>
        </w:tc>
        <w:tc>
          <w:tcPr>
            <w:tcW w:w="4253" w:type="dxa"/>
          </w:tcPr>
          <w:p w14:paraId="70C7E733"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第二章：2-1 声音的产生与传播；2-2声音的特性</w:t>
            </w:r>
          </w:p>
        </w:tc>
        <w:tc>
          <w:tcPr>
            <w:tcW w:w="1326" w:type="dxa"/>
            <w:vAlign w:val="center"/>
          </w:tcPr>
          <w:p w14:paraId="3FFD8E29"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22D9BD73" w14:textId="77777777" w:rsidTr="00115737">
        <w:trPr>
          <w:trHeight w:hRule="exact" w:val="567"/>
        </w:trPr>
        <w:tc>
          <w:tcPr>
            <w:tcW w:w="594" w:type="dxa"/>
            <w:vAlign w:val="center"/>
          </w:tcPr>
          <w:p w14:paraId="223B1E2A"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5</w:t>
            </w:r>
          </w:p>
        </w:tc>
        <w:tc>
          <w:tcPr>
            <w:tcW w:w="2349" w:type="dxa"/>
            <w:vAlign w:val="center"/>
          </w:tcPr>
          <w:p w14:paraId="5100F451"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9月23日--9月27日</w:t>
            </w:r>
          </w:p>
        </w:tc>
        <w:tc>
          <w:tcPr>
            <w:tcW w:w="4253" w:type="dxa"/>
          </w:tcPr>
          <w:p w14:paraId="2CA9B712"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2-3 声的利用；2-4 噪声的危害和控制；2-5跨学科实践-隔音房的材料认识</w:t>
            </w:r>
          </w:p>
        </w:tc>
        <w:tc>
          <w:tcPr>
            <w:tcW w:w="1326" w:type="dxa"/>
            <w:vAlign w:val="center"/>
          </w:tcPr>
          <w:p w14:paraId="05E0F9BF"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356FF49C" w14:textId="77777777" w:rsidTr="00115737">
        <w:trPr>
          <w:trHeight w:hRule="exact" w:val="567"/>
        </w:trPr>
        <w:tc>
          <w:tcPr>
            <w:tcW w:w="594" w:type="dxa"/>
            <w:vAlign w:val="center"/>
          </w:tcPr>
          <w:p w14:paraId="1645ACF0"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6</w:t>
            </w:r>
          </w:p>
        </w:tc>
        <w:tc>
          <w:tcPr>
            <w:tcW w:w="2349" w:type="dxa"/>
            <w:vAlign w:val="center"/>
          </w:tcPr>
          <w:p w14:paraId="0A082398"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9月29日--9月30日</w:t>
            </w:r>
          </w:p>
        </w:tc>
        <w:tc>
          <w:tcPr>
            <w:tcW w:w="4253" w:type="dxa"/>
          </w:tcPr>
          <w:p w14:paraId="754A3EBB"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2-5-2 跨学科实践-隔音房的模型制作；第二章节小结；第二章节-复习与提高；</w:t>
            </w:r>
          </w:p>
        </w:tc>
        <w:tc>
          <w:tcPr>
            <w:tcW w:w="1326" w:type="dxa"/>
            <w:vAlign w:val="center"/>
          </w:tcPr>
          <w:p w14:paraId="3C5574D5"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2FA86631" w14:textId="77777777" w:rsidTr="00115737">
        <w:trPr>
          <w:trHeight w:hRule="exact" w:val="567"/>
        </w:trPr>
        <w:tc>
          <w:tcPr>
            <w:tcW w:w="594" w:type="dxa"/>
            <w:vAlign w:val="center"/>
          </w:tcPr>
          <w:p w14:paraId="2307C75C"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7</w:t>
            </w:r>
          </w:p>
        </w:tc>
        <w:tc>
          <w:tcPr>
            <w:tcW w:w="2349" w:type="dxa"/>
            <w:vAlign w:val="center"/>
          </w:tcPr>
          <w:p w14:paraId="7C77E138" w14:textId="77777777" w:rsidR="00115737" w:rsidRPr="000D4D0D" w:rsidRDefault="00000000" w:rsidP="000D4D0D">
            <w:pPr>
              <w:widowControl/>
              <w:jc w:val="center"/>
              <w:rPr>
                <w:rFonts w:ascii="宋体" w:eastAsia="宋体" w:hAnsi="宋体" w:cs="宋体" w:hint="eastAsia"/>
                <w:color w:val="FF0000"/>
                <w:kern w:val="0"/>
                <w:sz w:val="18"/>
                <w:szCs w:val="20"/>
              </w:rPr>
            </w:pPr>
            <w:r w:rsidRPr="000D4D0D">
              <w:rPr>
                <w:rFonts w:ascii="宋体" w:eastAsia="宋体" w:hAnsi="宋体" w:cs="宋体" w:hint="eastAsia"/>
                <w:color w:val="FF0000"/>
                <w:kern w:val="0"/>
                <w:sz w:val="18"/>
                <w:szCs w:val="20"/>
              </w:rPr>
              <w:t>（国庆）</w:t>
            </w:r>
          </w:p>
          <w:p w14:paraId="1E082884"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10月8日--10月12日</w:t>
            </w:r>
          </w:p>
        </w:tc>
        <w:tc>
          <w:tcPr>
            <w:tcW w:w="4253" w:type="dxa"/>
          </w:tcPr>
          <w:p w14:paraId="3A071D81"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第三章：3-1 温度； 3-2 熔化和凝固；3-2-2熔化和凝固实验</w:t>
            </w:r>
          </w:p>
        </w:tc>
        <w:tc>
          <w:tcPr>
            <w:tcW w:w="1326" w:type="dxa"/>
            <w:vAlign w:val="center"/>
          </w:tcPr>
          <w:p w14:paraId="3E03B7A1"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24E178AC" w14:textId="77777777" w:rsidTr="00115737">
        <w:trPr>
          <w:trHeight w:hRule="exact" w:val="689"/>
        </w:trPr>
        <w:tc>
          <w:tcPr>
            <w:tcW w:w="594" w:type="dxa"/>
            <w:vAlign w:val="center"/>
          </w:tcPr>
          <w:p w14:paraId="6A65434F"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8</w:t>
            </w:r>
          </w:p>
        </w:tc>
        <w:tc>
          <w:tcPr>
            <w:tcW w:w="2349" w:type="dxa"/>
            <w:vAlign w:val="center"/>
          </w:tcPr>
          <w:p w14:paraId="49D421EA"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10月14日--10月18日</w:t>
            </w:r>
          </w:p>
        </w:tc>
        <w:tc>
          <w:tcPr>
            <w:tcW w:w="4253" w:type="dxa"/>
          </w:tcPr>
          <w:p w14:paraId="6A25DD48"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3-3 汽化和液化；3-4 升华和凝华；3-4-2物态变化总结；3-5跨学科实践：厨房中的物态变化</w:t>
            </w:r>
          </w:p>
        </w:tc>
        <w:tc>
          <w:tcPr>
            <w:tcW w:w="1326" w:type="dxa"/>
            <w:vAlign w:val="center"/>
          </w:tcPr>
          <w:p w14:paraId="49A6F3BD"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7402BED4" w14:textId="77777777" w:rsidTr="00115737">
        <w:trPr>
          <w:trHeight w:hRule="exact" w:val="567"/>
        </w:trPr>
        <w:tc>
          <w:tcPr>
            <w:tcW w:w="594" w:type="dxa"/>
            <w:vAlign w:val="center"/>
          </w:tcPr>
          <w:p w14:paraId="78DF1E3F"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9</w:t>
            </w:r>
          </w:p>
        </w:tc>
        <w:tc>
          <w:tcPr>
            <w:tcW w:w="2349" w:type="dxa"/>
            <w:vAlign w:val="center"/>
          </w:tcPr>
          <w:p w14:paraId="229846D5"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10月21日--10月25日</w:t>
            </w:r>
          </w:p>
        </w:tc>
        <w:tc>
          <w:tcPr>
            <w:tcW w:w="4253" w:type="dxa"/>
          </w:tcPr>
          <w:p w14:paraId="46E21B3E"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第三章节小结；第三章节-复习与提高；期中复习与检验；讲-评-测</w:t>
            </w:r>
          </w:p>
        </w:tc>
        <w:tc>
          <w:tcPr>
            <w:tcW w:w="1326" w:type="dxa"/>
            <w:vAlign w:val="center"/>
          </w:tcPr>
          <w:p w14:paraId="6B3BE666"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42A1A92E" w14:textId="77777777" w:rsidTr="00115737">
        <w:trPr>
          <w:trHeight w:hRule="exact" w:val="677"/>
        </w:trPr>
        <w:tc>
          <w:tcPr>
            <w:tcW w:w="594" w:type="dxa"/>
            <w:vAlign w:val="center"/>
          </w:tcPr>
          <w:p w14:paraId="285FBAE3"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10</w:t>
            </w:r>
          </w:p>
        </w:tc>
        <w:tc>
          <w:tcPr>
            <w:tcW w:w="2349" w:type="dxa"/>
            <w:vAlign w:val="center"/>
          </w:tcPr>
          <w:p w14:paraId="7B915148"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10月28日--11月1日</w:t>
            </w:r>
          </w:p>
        </w:tc>
        <w:tc>
          <w:tcPr>
            <w:tcW w:w="4253" w:type="dxa"/>
          </w:tcPr>
          <w:p w14:paraId="10E8278D"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第四章：4-1光的直线传播； 4-2 光的反射；  4-2-2 光的反射实验</w:t>
            </w:r>
          </w:p>
        </w:tc>
        <w:tc>
          <w:tcPr>
            <w:tcW w:w="1326" w:type="dxa"/>
            <w:vAlign w:val="center"/>
          </w:tcPr>
          <w:p w14:paraId="35421162"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7226952D" w14:textId="77777777" w:rsidTr="00115737">
        <w:trPr>
          <w:trHeight w:hRule="exact" w:val="567"/>
        </w:trPr>
        <w:tc>
          <w:tcPr>
            <w:tcW w:w="594" w:type="dxa"/>
            <w:vAlign w:val="center"/>
          </w:tcPr>
          <w:p w14:paraId="4EE4159D"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11</w:t>
            </w:r>
          </w:p>
        </w:tc>
        <w:tc>
          <w:tcPr>
            <w:tcW w:w="2349" w:type="dxa"/>
            <w:vAlign w:val="center"/>
          </w:tcPr>
          <w:p w14:paraId="1F1E01F4"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11月4日--11月8日</w:t>
            </w:r>
          </w:p>
        </w:tc>
        <w:tc>
          <w:tcPr>
            <w:tcW w:w="4253" w:type="dxa"/>
          </w:tcPr>
          <w:p w14:paraId="5D3D9FEB"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4-3平面镜成像及实验探究；4-4光的折射；</w:t>
            </w:r>
          </w:p>
        </w:tc>
        <w:tc>
          <w:tcPr>
            <w:tcW w:w="1326" w:type="dxa"/>
            <w:vAlign w:val="center"/>
          </w:tcPr>
          <w:p w14:paraId="202CCFA4"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30BBD819" w14:textId="77777777" w:rsidTr="00115737">
        <w:trPr>
          <w:trHeight w:hRule="exact" w:val="567"/>
        </w:trPr>
        <w:tc>
          <w:tcPr>
            <w:tcW w:w="594" w:type="dxa"/>
            <w:vAlign w:val="center"/>
          </w:tcPr>
          <w:p w14:paraId="4D35CDF1"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12</w:t>
            </w:r>
          </w:p>
        </w:tc>
        <w:tc>
          <w:tcPr>
            <w:tcW w:w="2349" w:type="dxa"/>
            <w:vAlign w:val="center"/>
          </w:tcPr>
          <w:p w14:paraId="242A744A"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11月11日--11月15日</w:t>
            </w:r>
          </w:p>
        </w:tc>
        <w:tc>
          <w:tcPr>
            <w:tcW w:w="4253" w:type="dxa"/>
          </w:tcPr>
          <w:p w14:paraId="0BBBF747"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4-5光的色散；第四章节小结与复习与提高；第五章：5-1 透镜</w:t>
            </w:r>
          </w:p>
        </w:tc>
        <w:tc>
          <w:tcPr>
            <w:tcW w:w="1326" w:type="dxa"/>
            <w:vAlign w:val="center"/>
          </w:tcPr>
          <w:p w14:paraId="450A21B4"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1D3560AD" w14:textId="77777777" w:rsidTr="00115737">
        <w:trPr>
          <w:trHeight w:hRule="exact" w:val="567"/>
        </w:trPr>
        <w:tc>
          <w:tcPr>
            <w:tcW w:w="594" w:type="dxa"/>
            <w:vAlign w:val="center"/>
          </w:tcPr>
          <w:p w14:paraId="315E0B87"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13</w:t>
            </w:r>
          </w:p>
        </w:tc>
        <w:tc>
          <w:tcPr>
            <w:tcW w:w="2349" w:type="dxa"/>
            <w:vAlign w:val="center"/>
          </w:tcPr>
          <w:p w14:paraId="7FED08B7"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11月18日--11月22日</w:t>
            </w:r>
          </w:p>
        </w:tc>
        <w:tc>
          <w:tcPr>
            <w:tcW w:w="4253" w:type="dxa"/>
          </w:tcPr>
          <w:p w14:paraId="43744A0B"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5-2 生活中的透镜；5-3凸透镜成像的规律探究；5-3-2 凸透镜成像的规律总结；</w:t>
            </w:r>
          </w:p>
        </w:tc>
        <w:tc>
          <w:tcPr>
            <w:tcW w:w="1326" w:type="dxa"/>
            <w:vAlign w:val="center"/>
          </w:tcPr>
          <w:p w14:paraId="5F4961AF"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7F7FF5D5" w14:textId="77777777" w:rsidTr="00115737">
        <w:trPr>
          <w:trHeight w:hRule="exact" w:val="567"/>
        </w:trPr>
        <w:tc>
          <w:tcPr>
            <w:tcW w:w="594" w:type="dxa"/>
            <w:vAlign w:val="center"/>
          </w:tcPr>
          <w:p w14:paraId="23CA881E"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14</w:t>
            </w:r>
          </w:p>
        </w:tc>
        <w:tc>
          <w:tcPr>
            <w:tcW w:w="2349" w:type="dxa"/>
            <w:vAlign w:val="center"/>
          </w:tcPr>
          <w:p w14:paraId="2BD4B460"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11月25日--11月29日</w:t>
            </w:r>
          </w:p>
        </w:tc>
        <w:tc>
          <w:tcPr>
            <w:tcW w:w="4253" w:type="dxa"/>
          </w:tcPr>
          <w:p w14:paraId="1A1899AC"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5-4 眼睛与眼镜；5-5 跨学科实践：制作望远镜；第五章小结与复习与提高</w:t>
            </w:r>
          </w:p>
        </w:tc>
        <w:tc>
          <w:tcPr>
            <w:tcW w:w="1326" w:type="dxa"/>
            <w:vAlign w:val="center"/>
          </w:tcPr>
          <w:p w14:paraId="3CCC2A4F"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272B77F2" w14:textId="77777777" w:rsidTr="00115737">
        <w:trPr>
          <w:trHeight w:hRule="exact" w:val="567"/>
        </w:trPr>
        <w:tc>
          <w:tcPr>
            <w:tcW w:w="594" w:type="dxa"/>
            <w:vAlign w:val="center"/>
          </w:tcPr>
          <w:p w14:paraId="6B06E41D"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15</w:t>
            </w:r>
          </w:p>
        </w:tc>
        <w:tc>
          <w:tcPr>
            <w:tcW w:w="2349" w:type="dxa"/>
            <w:vAlign w:val="center"/>
          </w:tcPr>
          <w:p w14:paraId="026A1092"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12月2日--12月6日</w:t>
            </w:r>
          </w:p>
        </w:tc>
        <w:tc>
          <w:tcPr>
            <w:tcW w:w="4253" w:type="dxa"/>
          </w:tcPr>
          <w:p w14:paraId="3A0A5109"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第六章：6-1 质量；6-1-2托盘天平的使用；6-2 密度；</w:t>
            </w:r>
          </w:p>
        </w:tc>
        <w:tc>
          <w:tcPr>
            <w:tcW w:w="1326" w:type="dxa"/>
            <w:vAlign w:val="center"/>
          </w:tcPr>
          <w:p w14:paraId="38D38F41"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4E85C481" w14:textId="77777777" w:rsidTr="00115737">
        <w:trPr>
          <w:trHeight w:hRule="exact" w:val="567"/>
        </w:trPr>
        <w:tc>
          <w:tcPr>
            <w:tcW w:w="594" w:type="dxa"/>
            <w:tcBorders>
              <w:bottom w:val="single" w:sz="4" w:space="0" w:color="auto"/>
            </w:tcBorders>
            <w:vAlign w:val="center"/>
          </w:tcPr>
          <w:p w14:paraId="49A555C1"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16</w:t>
            </w:r>
          </w:p>
        </w:tc>
        <w:tc>
          <w:tcPr>
            <w:tcW w:w="2349" w:type="dxa"/>
            <w:tcBorders>
              <w:bottom w:val="single" w:sz="4" w:space="0" w:color="auto"/>
            </w:tcBorders>
            <w:vAlign w:val="center"/>
          </w:tcPr>
          <w:p w14:paraId="66D7BAF5"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12月9日--12月13日</w:t>
            </w:r>
          </w:p>
        </w:tc>
        <w:tc>
          <w:tcPr>
            <w:tcW w:w="4253" w:type="dxa"/>
            <w:tcBorders>
              <w:bottom w:val="single" w:sz="4" w:space="0" w:color="auto"/>
            </w:tcBorders>
          </w:tcPr>
          <w:p w14:paraId="7D2C2DC7"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6-3 测量液体的密度； 6-3-2测量固体的密度；</w:t>
            </w:r>
          </w:p>
        </w:tc>
        <w:tc>
          <w:tcPr>
            <w:tcW w:w="1326" w:type="dxa"/>
            <w:tcBorders>
              <w:bottom w:val="single" w:sz="4" w:space="0" w:color="auto"/>
            </w:tcBorders>
            <w:vAlign w:val="center"/>
          </w:tcPr>
          <w:p w14:paraId="22E53743"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7E86B9C9" w14:textId="77777777" w:rsidTr="00115737">
        <w:trPr>
          <w:trHeight w:hRule="exact" w:val="669"/>
        </w:trPr>
        <w:tc>
          <w:tcPr>
            <w:tcW w:w="594" w:type="dxa"/>
            <w:tcBorders>
              <w:top w:val="single" w:sz="4" w:space="0" w:color="auto"/>
              <w:left w:val="single" w:sz="4" w:space="0" w:color="auto"/>
              <w:bottom w:val="single" w:sz="4" w:space="0" w:color="auto"/>
            </w:tcBorders>
            <w:vAlign w:val="center"/>
          </w:tcPr>
          <w:p w14:paraId="7CD0676B" w14:textId="77777777" w:rsidR="00115737" w:rsidRPr="000D4D0D" w:rsidRDefault="00000000" w:rsidP="000D4D0D">
            <w:pPr>
              <w:widowControl/>
              <w:jc w:val="center"/>
              <w:rPr>
                <w:rFonts w:ascii="宋体" w:eastAsia="宋体" w:hAnsi="宋体" w:cs="宋体" w:hint="eastAsia"/>
                <w:color w:val="000000"/>
                <w:kern w:val="0"/>
                <w:sz w:val="24"/>
                <w:szCs w:val="28"/>
              </w:rPr>
            </w:pPr>
            <w:r w:rsidRPr="000D4D0D">
              <w:rPr>
                <w:rFonts w:ascii="宋体" w:eastAsia="宋体" w:hAnsi="宋体" w:cs="宋体" w:hint="eastAsia"/>
                <w:color w:val="000000"/>
                <w:kern w:val="0"/>
                <w:sz w:val="24"/>
                <w:szCs w:val="28"/>
              </w:rPr>
              <w:t>17</w:t>
            </w:r>
          </w:p>
        </w:tc>
        <w:tc>
          <w:tcPr>
            <w:tcW w:w="2349" w:type="dxa"/>
            <w:tcBorders>
              <w:top w:val="single" w:sz="4" w:space="0" w:color="auto"/>
              <w:bottom w:val="single" w:sz="4" w:space="0" w:color="auto"/>
            </w:tcBorders>
            <w:vAlign w:val="center"/>
          </w:tcPr>
          <w:p w14:paraId="621C7CEA" w14:textId="77777777" w:rsidR="00115737" w:rsidRPr="000D4D0D" w:rsidRDefault="00000000" w:rsidP="000D4D0D">
            <w:pPr>
              <w:widowControl/>
              <w:jc w:val="center"/>
              <w:rPr>
                <w:rFonts w:ascii="宋体" w:eastAsia="宋体" w:hAnsi="宋体" w:cs="宋体" w:hint="eastAsia"/>
                <w:color w:val="000000"/>
                <w:kern w:val="0"/>
                <w:sz w:val="22"/>
                <w:szCs w:val="24"/>
              </w:rPr>
            </w:pPr>
            <w:r w:rsidRPr="000D4D0D">
              <w:rPr>
                <w:rFonts w:ascii="宋体" w:eastAsia="宋体" w:hAnsi="宋体" w:cs="宋体" w:hint="eastAsia"/>
                <w:color w:val="000000"/>
                <w:kern w:val="0"/>
                <w:sz w:val="22"/>
                <w:szCs w:val="24"/>
              </w:rPr>
              <w:t>12月16日--12月20日</w:t>
            </w:r>
          </w:p>
        </w:tc>
        <w:tc>
          <w:tcPr>
            <w:tcW w:w="4253" w:type="dxa"/>
            <w:tcBorders>
              <w:top w:val="single" w:sz="4" w:space="0" w:color="auto"/>
              <w:bottom w:val="single" w:sz="4" w:space="0" w:color="auto"/>
              <w:right w:val="single" w:sz="4" w:space="0" w:color="auto"/>
            </w:tcBorders>
          </w:tcPr>
          <w:p w14:paraId="79F0FF63" w14:textId="77777777" w:rsidR="00115737" w:rsidRPr="000D4D0D" w:rsidRDefault="00000000" w:rsidP="000D4D0D">
            <w:pPr>
              <w:widowControl/>
              <w:rPr>
                <w:rFonts w:ascii="宋体" w:eastAsia="宋体" w:hAnsi="宋体" w:cs="宋体" w:hint="eastAsia"/>
                <w:color w:val="000000"/>
                <w:kern w:val="0"/>
              </w:rPr>
            </w:pPr>
            <w:r w:rsidRPr="000D4D0D">
              <w:rPr>
                <w:rFonts w:ascii="宋体" w:eastAsia="宋体" w:hAnsi="宋体" w:cs="宋体" w:hint="eastAsia"/>
                <w:color w:val="000000"/>
                <w:kern w:val="0"/>
              </w:rPr>
              <w:t>6-4 密度的应用； 第六章节小结与复习与提高；</w:t>
            </w:r>
          </w:p>
        </w:tc>
        <w:tc>
          <w:tcPr>
            <w:tcW w:w="1326" w:type="dxa"/>
            <w:tcBorders>
              <w:top w:val="single" w:sz="4" w:space="0" w:color="auto"/>
              <w:bottom w:val="single" w:sz="4" w:space="0" w:color="auto"/>
              <w:right w:val="single" w:sz="4" w:space="0" w:color="auto"/>
            </w:tcBorders>
            <w:vAlign w:val="center"/>
          </w:tcPr>
          <w:p w14:paraId="2D8265C3"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57F505D8" w14:textId="77777777" w:rsidTr="00115737">
        <w:trPr>
          <w:trHeight w:hRule="exact" w:val="669"/>
        </w:trPr>
        <w:tc>
          <w:tcPr>
            <w:tcW w:w="594" w:type="dxa"/>
            <w:tcBorders>
              <w:top w:val="single" w:sz="4" w:space="0" w:color="auto"/>
              <w:left w:val="single" w:sz="4" w:space="0" w:color="auto"/>
              <w:bottom w:val="single" w:sz="4" w:space="0" w:color="auto"/>
            </w:tcBorders>
            <w:vAlign w:val="center"/>
          </w:tcPr>
          <w:p w14:paraId="11924CF5" w14:textId="77777777" w:rsidR="00115737" w:rsidRPr="0000234A" w:rsidRDefault="00000000" w:rsidP="000D4D0D">
            <w:pPr>
              <w:widowControl/>
              <w:jc w:val="center"/>
              <w:rPr>
                <w:rFonts w:ascii="宋体" w:eastAsia="宋体" w:hAnsi="宋体" w:cs="宋体" w:hint="eastAsia"/>
                <w:color w:val="000000"/>
                <w:kern w:val="0"/>
                <w:sz w:val="24"/>
                <w:szCs w:val="28"/>
              </w:rPr>
            </w:pPr>
            <w:r w:rsidRPr="0000234A">
              <w:rPr>
                <w:rFonts w:ascii="宋体" w:eastAsia="宋体" w:hAnsi="宋体" w:cs="宋体" w:hint="eastAsia"/>
                <w:color w:val="000000"/>
                <w:kern w:val="0"/>
                <w:sz w:val="24"/>
                <w:szCs w:val="28"/>
              </w:rPr>
              <w:t>18</w:t>
            </w:r>
          </w:p>
        </w:tc>
        <w:tc>
          <w:tcPr>
            <w:tcW w:w="2349" w:type="dxa"/>
            <w:tcBorders>
              <w:top w:val="single" w:sz="4" w:space="0" w:color="auto"/>
              <w:bottom w:val="single" w:sz="4" w:space="0" w:color="auto"/>
            </w:tcBorders>
            <w:vAlign w:val="center"/>
          </w:tcPr>
          <w:p w14:paraId="349F0D13" w14:textId="77777777" w:rsidR="00115737" w:rsidRPr="0000234A" w:rsidRDefault="00000000" w:rsidP="000D4D0D">
            <w:pPr>
              <w:widowControl/>
              <w:jc w:val="center"/>
              <w:rPr>
                <w:rFonts w:ascii="宋体" w:eastAsia="宋体" w:hAnsi="宋体" w:cs="宋体" w:hint="eastAsia"/>
                <w:color w:val="000000"/>
                <w:kern w:val="0"/>
                <w:sz w:val="22"/>
                <w:szCs w:val="24"/>
              </w:rPr>
            </w:pPr>
            <w:r w:rsidRPr="0000234A">
              <w:rPr>
                <w:rFonts w:ascii="宋体" w:eastAsia="宋体" w:hAnsi="宋体" w:cs="宋体" w:hint="eastAsia"/>
                <w:color w:val="000000"/>
                <w:kern w:val="0"/>
                <w:sz w:val="22"/>
                <w:szCs w:val="24"/>
              </w:rPr>
              <w:t>12月23日</w:t>
            </w:r>
            <w:r>
              <w:rPr>
                <w:rFonts w:ascii="宋体" w:eastAsia="宋体" w:hAnsi="宋体" w:cs="宋体" w:hint="eastAsia"/>
                <w:color w:val="000000"/>
                <w:kern w:val="0"/>
                <w:sz w:val="22"/>
                <w:szCs w:val="24"/>
              </w:rPr>
              <w:t>--</w:t>
            </w:r>
            <w:r w:rsidRPr="0000234A">
              <w:rPr>
                <w:rFonts w:ascii="宋体" w:eastAsia="宋体" w:hAnsi="宋体" w:cs="宋体" w:hint="eastAsia"/>
                <w:color w:val="000000"/>
                <w:kern w:val="0"/>
                <w:sz w:val="22"/>
                <w:szCs w:val="24"/>
              </w:rPr>
              <w:t xml:space="preserve"> 12月27日</w:t>
            </w:r>
          </w:p>
        </w:tc>
        <w:tc>
          <w:tcPr>
            <w:tcW w:w="4253" w:type="dxa"/>
            <w:tcBorders>
              <w:top w:val="single" w:sz="4" w:space="0" w:color="auto"/>
              <w:bottom w:val="single" w:sz="4" w:space="0" w:color="auto"/>
              <w:right w:val="single" w:sz="4" w:space="0" w:color="auto"/>
            </w:tcBorders>
          </w:tcPr>
          <w:p w14:paraId="54C562F9" w14:textId="77777777" w:rsidR="00115737" w:rsidRPr="0000234A" w:rsidRDefault="00000000" w:rsidP="000D4D0D">
            <w:pPr>
              <w:widowControl/>
              <w:rPr>
                <w:rFonts w:ascii="宋体" w:eastAsia="宋体" w:hAnsi="宋体" w:cs="宋体" w:hint="eastAsia"/>
                <w:color w:val="000000"/>
                <w:kern w:val="0"/>
              </w:rPr>
            </w:pPr>
            <w:r w:rsidRPr="0000234A">
              <w:rPr>
                <w:rFonts w:ascii="宋体" w:eastAsia="宋体" w:hAnsi="宋体" w:cs="宋体" w:hint="eastAsia"/>
                <w:color w:val="000000"/>
                <w:kern w:val="0"/>
                <w:sz w:val="20"/>
                <w:szCs w:val="21"/>
              </w:rPr>
              <w:t>期末复习</w:t>
            </w:r>
          </w:p>
        </w:tc>
        <w:tc>
          <w:tcPr>
            <w:tcW w:w="1326" w:type="dxa"/>
            <w:tcBorders>
              <w:top w:val="single" w:sz="4" w:space="0" w:color="auto"/>
              <w:bottom w:val="single" w:sz="4" w:space="0" w:color="auto"/>
              <w:right w:val="single" w:sz="4" w:space="0" w:color="auto"/>
            </w:tcBorders>
            <w:vAlign w:val="center"/>
          </w:tcPr>
          <w:p w14:paraId="3372D8D4"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15C471C6" w14:textId="77777777" w:rsidTr="00115737">
        <w:trPr>
          <w:trHeight w:hRule="exact" w:val="669"/>
        </w:trPr>
        <w:tc>
          <w:tcPr>
            <w:tcW w:w="594" w:type="dxa"/>
            <w:tcBorders>
              <w:top w:val="single" w:sz="4" w:space="0" w:color="auto"/>
              <w:left w:val="single" w:sz="4" w:space="0" w:color="auto"/>
              <w:bottom w:val="single" w:sz="4" w:space="0" w:color="auto"/>
            </w:tcBorders>
            <w:vAlign w:val="center"/>
          </w:tcPr>
          <w:p w14:paraId="6DEE1E96" w14:textId="77777777" w:rsidR="00115737" w:rsidRPr="0000234A" w:rsidRDefault="00000000" w:rsidP="000D4D0D">
            <w:pPr>
              <w:widowControl/>
              <w:jc w:val="center"/>
              <w:rPr>
                <w:rFonts w:ascii="宋体" w:eastAsia="宋体" w:hAnsi="宋体" w:cs="宋体" w:hint="eastAsia"/>
                <w:color w:val="000000"/>
                <w:kern w:val="0"/>
                <w:sz w:val="24"/>
                <w:szCs w:val="28"/>
              </w:rPr>
            </w:pPr>
            <w:r w:rsidRPr="0000234A">
              <w:rPr>
                <w:rFonts w:ascii="宋体" w:eastAsia="宋体" w:hAnsi="宋体" w:cs="宋体" w:hint="eastAsia"/>
                <w:color w:val="000000"/>
                <w:kern w:val="0"/>
                <w:sz w:val="24"/>
                <w:szCs w:val="28"/>
              </w:rPr>
              <w:t>19</w:t>
            </w:r>
          </w:p>
        </w:tc>
        <w:tc>
          <w:tcPr>
            <w:tcW w:w="2349" w:type="dxa"/>
            <w:tcBorders>
              <w:top w:val="single" w:sz="4" w:space="0" w:color="auto"/>
              <w:bottom w:val="single" w:sz="4" w:space="0" w:color="auto"/>
            </w:tcBorders>
            <w:vAlign w:val="center"/>
          </w:tcPr>
          <w:p w14:paraId="631848A4" w14:textId="77777777" w:rsidR="00115737" w:rsidRPr="0000234A" w:rsidRDefault="00000000" w:rsidP="000D4D0D">
            <w:pPr>
              <w:widowControl/>
              <w:jc w:val="center"/>
              <w:rPr>
                <w:rFonts w:ascii="宋体" w:eastAsia="宋体" w:hAnsi="宋体" w:cs="宋体" w:hint="eastAsia"/>
                <w:color w:val="000000"/>
                <w:kern w:val="0"/>
                <w:sz w:val="22"/>
                <w:szCs w:val="24"/>
              </w:rPr>
            </w:pPr>
            <w:r w:rsidRPr="0000234A">
              <w:rPr>
                <w:rFonts w:ascii="宋体" w:eastAsia="宋体" w:hAnsi="宋体" w:cs="宋体" w:hint="eastAsia"/>
                <w:color w:val="000000"/>
                <w:kern w:val="0"/>
                <w:sz w:val="22"/>
                <w:szCs w:val="24"/>
              </w:rPr>
              <w:t>12月30日</w:t>
            </w:r>
            <w:r>
              <w:rPr>
                <w:rFonts w:ascii="宋体" w:eastAsia="宋体" w:hAnsi="宋体" w:cs="宋体" w:hint="eastAsia"/>
                <w:color w:val="000000"/>
                <w:kern w:val="0"/>
                <w:sz w:val="22"/>
                <w:szCs w:val="24"/>
              </w:rPr>
              <w:t>--</w:t>
            </w:r>
            <w:r w:rsidRPr="0000234A">
              <w:rPr>
                <w:rFonts w:ascii="宋体" w:eastAsia="宋体" w:hAnsi="宋体" w:cs="宋体" w:hint="eastAsia"/>
                <w:color w:val="000000"/>
                <w:kern w:val="0"/>
                <w:sz w:val="22"/>
                <w:szCs w:val="24"/>
              </w:rPr>
              <w:t>1月3日</w:t>
            </w:r>
          </w:p>
        </w:tc>
        <w:tc>
          <w:tcPr>
            <w:tcW w:w="4253" w:type="dxa"/>
            <w:tcBorders>
              <w:top w:val="single" w:sz="4" w:space="0" w:color="auto"/>
              <w:bottom w:val="single" w:sz="4" w:space="0" w:color="auto"/>
              <w:right w:val="single" w:sz="4" w:space="0" w:color="auto"/>
            </w:tcBorders>
          </w:tcPr>
          <w:p w14:paraId="35A7A800" w14:textId="77777777" w:rsidR="00115737" w:rsidRPr="0000234A" w:rsidRDefault="00000000" w:rsidP="000D4D0D">
            <w:pPr>
              <w:widowControl/>
              <w:rPr>
                <w:rFonts w:ascii="宋体" w:eastAsia="宋体" w:hAnsi="宋体" w:cs="宋体" w:hint="eastAsia"/>
                <w:color w:val="000000"/>
                <w:kern w:val="0"/>
              </w:rPr>
            </w:pPr>
            <w:r w:rsidRPr="0000234A">
              <w:rPr>
                <w:rFonts w:ascii="宋体" w:eastAsia="宋体" w:hAnsi="宋体" w:cs="宋体" w:hint="eastAsia"/>
                <w:color w:val="000000"/>
                <w:kern w:val="0"/>
                <w:sz w:val="20"/>
                <w:szCs w:val="21"/>
              </w:rPr>
              <w:t>期末复习</w:t>
            </w:r>
          </w:p>
        </w:tc>
        <w:tc>
          <w:tcPr>
            <w:tcW w:w="1326" w:type="dxa"/>
            <w:tcBorders>
              <w:top w:val="single" w:sz="4" w:space="0" w:color="auto"/>
              <w:bottom w:val="single" w:sz="4" w:space="0" w:color="auto"/>
              <w:right w:val="single" w:sz="4" w:space="0" w:color="auto"/>
            </w:tcBorders>
            <w:vAlign w:val="center"/>
          </w:tcPr>
          <w:p w14:paraId="7BE4DB77" w14:textId="77777777" w:rsidR="00115737" w:rsidRDefault="00000000" w:rsidP="00115737">
            <w:pPr>
              <w:jc w:val="center"/>
            </w:pPr>
            <w:r w:rsidRPr="00253EE8">
              <w:rPr>
                <w:rFonts w:ascii="宋体" w:eastAsia="宋体" w:hAnsi="宋体" w:cs="宋体" w:hint="eastAsia"/>
                <w:color w:val="000000"/>
                <w:kern w:val="0"/>
                <w:sz w:val="24"/>
                <w:szCs w:val="28"/>
              </w:rPr>
              <w:t>3</w:t>
            </w:r>
          </w:p>
        </w:tc>
      </w:tr>
      <w:tr w:rsidR="005A4920" w14:paraId="0E1BD07C" w14:textId="77777777" w:rsidTr="00115737">
        <w:trPr>
          <w:trHeight w:hRule="exact" w:val="669"/>
        </w:trPr>
        <w:tc>
          <w:tcPr>
            <w:tcW w:w="594" w:type="dxa"/>
            <w:tcBorders>
              <w:top w:val="single" w:sz="4" w:space="0" w:color="auto"/>
              <w:left w:val="single" w:sz="4" w:space="0" w:color="auto"/>
              <w:bottom w:val="single" w:sz="4" w:space="0" w:color="auto"/>
            </w:tcBorders>
            <w:vAlign w:val="center"/>
          </w:tcPr>
          <w:p w14:paraId="2C4D710D" w14:textId="77777777" w:rsidR="00115737" w:rsidRPr="0000234A" w:rsidRDefault="00000000" w:rsidP="000D4D0D">
            <w:pPr>
              <w:widowControl/>
              <w:jc w:val="center"/>
              <w:rPr>
                <w:rFonts w:ascii="宋体" w:eastAsia="宋体" w:hAnsi="宋体" w:cs="宋体" w:hint="eastAsia"/>
                <w:color w:val="000000"/>
                <w:kern w:val="0"/>
                <w:sz w:val="24"/>
                <w:szCs w:val="28"/>
              </w:rPr>
            </w:pPr>
            <w:r w:rsidRPr="0000234A">
              <w:rPr>
                <w:rFonts w:ascii="宋体" w:eastAsia="宋体" w:hAnsi="宋体" w:cs="宋体" w:hint="eastAsia"/>
                <w:color w:val="000000"/>
                <w:kern w:val="0"/>
                <w:sz w:val="24"/>
                <w:szCs w:val="28"/>
              </w:rPr>
              <w:t>20</w:t>
            </w:r>
          </w:p>
        </w:tc>
        <w:tc>
          <w:tcPr>
            <w:tcW w:w="2349" w:type="dxa"/>
            <w:tcBorders>
              <w:top w:val="single" w:sz="4" w:space="0" w:color="auto"/>
              <w:bottom w:val="single" w:sz="4" w:space="0" w:color="auto"/>
            </w:tcBorders>
            <w:vAlign w:val="center"/>
          </w:tcPr>
          <w:p w14:paraId="31F6DB70" w14:textId="77777777" w:rsidR="00115737" w:rsidRPr="0000234A" w:rsidRDefault="00000000" w:rsidP="000D4D0D">
            <w:pPr>
              <w:widowControl/>
              <w:jc w:val="center"/>
              <w:rPr>
                <w:rFonts w:ascii="宋体" w:eastAsia="宋体" w:hAnsi="宋体" w:cs="宋体" w:hint="eastAsia"/>
                <w:color w:val="000000"/>
                <w:kern w:val="0"/>
                <w:sz w:val="22"/>
                <w:szCs w:val="24"/>
              </w:rPr>
            </w:pPr>
            <w:r w:rsidRPr="0000234A">
              <w:rPr>
                <w:rFonts w:ascii="宋体" w:eastAsia="宋体" w:hAnsi="宋体" w:cs="宋体" w:hint="eastAsia"/>
                <w:color w:val="000000"/>
                <w:kern w:val="0"/>
                <w:sz w:val="22"/>
                <w:szCs w:val="24"/>
              </w:rPr>
              <w:t>1月6日</w:t>
            </w:r>
            <w:r>
              <w:rPr>
                <w:rFonts w:ascii="宋体" w:eastAsia="宋体" w:hAnsi="宋体" w:cs="宋体" w:hint="eastAsia"/>
                <w:color w:val="000000"/>
                <w:kern w:val="0"/>
                <w:sz w:val="22"/>
                <w:szCs w:val="24"/>
              </w:rPr>
              <w:t>--</w:t>
            </w:r>
            <w:r w:rsidRPr="0000234A">
              <w:rPr>
                <w:rFonts w:ascii="宋体" w:eastAsia="宋体" w:hAnsi="宋体" w:cs="宋体" w:hint="eastAsia"/>
                <w:color w:val="000000"/>
                <w:kern w:val="0"/>
                <w:sz w:val="22"/>
                <w:szCs w:val="24"/>
              </w:rPr>
              <w:t>1月10日</w:t>
            </w:r>
          </w:p>
        </w:tc>
        <w:tc>
          <w:tcPr>
            <w:tcW w:w="4253" w:type="dxa"/>
            <w:tcBorders>
              <w:top w:val="single" w:sz="4" w:space="0" w:color="auto"/>
              <w:bottom w:val="single" w:sz="4" w:space="0" w:color="auto"/>
              <w:right w:val="single" w:sz="4" w:space="0" w:color="auto"/>
            </w:tcBorders>
          </w:tcPr>
          <w:p w14:paraId="664D17C0" w14:textId="77777777" w:rsidR="00115737" w:rsidRPr="0000234A" w:rsidRDefault="00000000" w:rsidP="000D4D0D">
            <w:pPr>
              <w:widowControl/>
              <w:rPr>
                <w:rFonts w:ascii="宋体" w:eastAsia="宋体" w:hAnsi="宋体" w:cs="宋体" w:hint="eastAsia"/>
                <w:color w:val="000000"/>
                <w:kern w:val="0"/>
              </w:rPr>
            </w:pPr>
            <w:r w:rsidRPr="0000234A">
              <w:rPr>
                <w:rFonts w:ascii="宋体" w:eastAsia="宋体" w:hAnsi="宋体" w:cs="宋体" w:hint="eastAsia"/>
                <w:color w:val="000000"/>
                <w:kern w:val="0"/>
                <w:sz w:val="20"/>
                <w:szCs w:val="21"/>
              </w:rPr>
              <w:t>期末考试</w:t>
            </w:r>
          </w:p>
        </w:tc>
        <w:tc>
          <w:tcPr>
            <w:tcW w:w="1326" w:type="dxa"/>
            <w:tcBorders>
              <w:top w:val="single" w:sz="4" w:space="0" w:color="auto"/>
              <w:bottom w:val="single" w:sz="4" w:space="0" w:color="auto"/>
              <w:right w:val="single" w:sz="4" w:space="0" w:color="auto"/>
            </w:tcBorders>
            <w:vAlign w:val="center"/>
          </w:tcPr>
          <w:p w14:paraId="36950634" w14:textId="77777777" w:rsidR="00115737" w:rsidRDefault="00000000" w:rsidP="00115737">
            <w:pPr>
              <w:jc w:val="center"/>
            </w:pPr>
            <w:r w:rsidRPr="00253EE8">
              <w:rPr>
                <w:rFonts w:ascii="宋体" w:eastAsia="宋体" w:hAnsi="宋体" w:cs="宋体" w:hint="eastAsia"/>
                <w:color w:val="000000"/>
                <w:kern w:val="0"/>
                <w:sz w:val="24"/>
                <w:szCs w:val="28"/>
              </w:rPr>
              <w:t>3</w:t>
            </w:r>
          </w:p>
        </w:tc>
      </w:tr>
    </w:tbl>
    <w:p w14:paraId="5C19E57C" w14:textId="77777777" w:rsidR="000D4D0D" w:rsidRPr="000D4D0D" w:rsidRDefault="000D4D0D" w:rsidP="000D4D0D">
      <w:pPr>
        <w:spacing w:line="276" w:lineRule="auto"/>
        <w:rPr>
          <w:rFonts w:ascii="宋体" w:eastAsia="宋体" w:hAnsi="宋体" w:hint="eastAsia"/>
          <w:sz w:val="24"/>
        </w:rPr>
      </w:pPr>
    </w:p>
    <w:sectPr w:rsidR="000D4D0D" w:rsidRPr="000D4D0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E27A" w14:textId="77777777" w:rsidR="00880FB3" w:rsidRDefault="00880FB3">
      <w:r>
        <w:separator/>
      </w:r>
    </w:p>
  </w:endnote>
  <w:endnote w:type="continuationSeparator" w:id="0">
    <w:p w14:paraId="5A20DA8D" w14:textId="77777777" w:rsidR="00880FB3" w:rsidRDefault="0088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8D5AC"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33880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04E7F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3504C" w14:textId="77777777" w:rsidR="00880FB3" w:rsidRDefault="00880FB3">
      <w:r>
        <w:separator/>
      </w:r>
    </w:p>
  </w:footnote>
  <w:footnote w:type="continuationSeparator" w:id="0">
    <w:p w14:paraId="4B42618E" w14:textId="77777777" w:rsidR="00880FB3" w:rsidRDefault="0088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9E66C"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5F991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0EF04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0D"/>
    <w:rsid w:val="0000234A"/>
    <w:rsid w:val="000D4D0D"/>
    <w:rsid w:val="00115737"/>
    <w:rsid w:val="00141804"/>
    <w:rsid w:val="00253EE8"/>
    <w:rsid w:val="004151FC"/>
    <w:rsid w:val="004F4AA7"/>
    <w:rsid w:val="005A4920"/>
    <w:rsid w:val="00880FB3"/>
    <w:rsid w:val="008D616C"/>
    <w:rsid w:val="00C01662"/>
    <w:rsid w:val="00C02FC6"/>
    <w:rsid w:val="00CB468C"/>
    <w:rsid w:val="00CC3B79"/>
    <w:rsid w:val="00CF3A62"/>
    <w:rsid w:val="00E5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689EC990"/>
  <w15:docId w15:val="{1C000090-9B6C-44B2-8FC4-6F61B69F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8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804"/>
    <w:rPr>
      <w:sz w:val="18"/>
      <w:szCs w:val="18"/>
    </w:rPr>
  </w:style>
  <w:style w:type="paragraph" w:styleId="a5">
    <w:name w:val="footer"/>
    <w:basedOn w:val="a"/>
    <w:link w:val="a6"/>
    <w:uiPriority w:val="99"/>
    <w:unhideWhenUsed/>
    <w:rsid w:val="00141804"/>
    <w:pPr>
      <w:tabs>
        <w:tab w:val="center" w:pos="4153"/>
        <w:tab w:val="right" w:pos="8306"/>
      </w:tabs>
      <w:snapToGrid w:val="0"/>
      <w:jc w:val="left"/>
    </w:pPr>
    <w:rPr>
      <w:sz w:val="18"/>
      <w:szCs w:val="18"/>
    </w:rPr>
  </w:style>
  <w:style w:type="character" w:customStyle="1" w:styleId="a6">
    <w:name w:val="页脚 字符"/>
    <w:basedOn w:val="a0"/>
    <w:link w:val="a5"/>
    <w:uiPriority w:val="99"/>
    <w:rsid w:val="001418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2024-08-30T03:12:00Z</dcterms:created>
  <dcterms:modified xsi:type="dcterms:W3CDTF">2024-09-25T03:03:00Z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